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440"/>
        <w:gridCol w:w="2520"/>
      </w:tblGrid>
      <w:tr w:rsidR="002B7EBD" w14:paraId="6D4EB79B" w14:textId="77777777" w:rsidTr="00FC096B">
        <w:trPr>
          <w:trHeight w:val="1440"/>
        </w:trPr>
        <w:tc>
          <w:tcPr>
            <w:tcW w:w="1440" w:type="dxa"/>
            <w:tcBorders>
              <w:top w:val="nil"/>
              <w:left w:val="nil"/>
              <w:bottom w:val="nil"/>
              <w:right w:val="single" w:sz="4" w:space="0" w:color="FFFFFF" w:themeColor="background1"/>
            </w:tcBorders>
            <w:shd w:val="clear" w:color="auto" w:fill="943634" w:themeFill="accent2" w:themeFillShade="BF"/>
          </w:tcPr>
          <w:p w14:paraId="4C9EB084" w14:textId="77777777" w:rsidR="002B7EBD" w:rsidRDefault="002B7EBD" w:rsidP="00FC096B"/>
        </w:tc>
        <w:tc>
          <w:tcPr>
            <w:tcW w:w="2520" w:type="dxa"/>
            <w:tcBorders>
              <w:top w:val="nil"/>
              <w:left w:val="single" w:sz="4" w:space="0" w:color="FFFFFF" w:themeColor="background1"/>
              <w:bottom w:val="nil"/>
              <w:right w:val="nil"/>
            </w:tcBorders>
            <w:shd w:val="clear" w:color="auto" w:fill="943634" w:themeFill="accent2" w:themeFillShade="BF"/>
            <w:vAlign w:val="bottom"/>
          </w:tcPr>
          <w:p w14:paraId="7EE68A25" w14:textId="77777777" w:rsidR="002B7EBD" w:rsidRDefault="002B7EBD" w:rsidP="00FC096B">
            <w:pPr>
              <w:pStyle w:val="Ingenafstand"/>
              <w:rPr>
                <w:rFonts w:asciiTheme="majorHAnsi" w:eastAsiaTheme="majorEastAsia" w:hAnsiTheme="majorHAnsi" w:cstheme="majorBidi"/>
                <w:b/>
                <w:bCs/>
                <w:color w:val="FFFFFF" w:themeColor="background1"/>
                <w:sz w:val="72"/>
                <w:szCs w:val="72"/>
              </w:rPr>
            </w:pPr>
          </w:p>
        </w:tc>
      </w:tr>
      <w:tr w:rsidR="002B7EBD" w14:paraId="020712BE" w14:textId="77777777" w:rsidTr="00FC096B">
        <w:trPr>
          <w:trHeight w:val="2880"/>
        </w:trPr>
        <w:tc>
          <w:tcPr>
            <w:tcW w:w="1440" w:type="dxa"/>
            <w:tcBorders>
              <w:top w:val="nil"/>
              <w:left w:val="nil"/>
              <w:bottom w:val="nil"/>
              <w:right w:val="single" w:sz="4" w:space="0" w:color="000000" w:themeColor="text1"/>
            </w:tcBorders>
          </w:tcPr>
          <w:p w14:paraId="7FE6B369" w14:textId="77777777" w:rsidR="002B7EBD" w:rsidRDefault="002B7EBD" w:rsidP="00FC096B"/>
        </w:tc>
        <w:tc>
          <w:tcPr>
            <w:tcW w:w="2520" w:type="dxa"/>
            <w:tcBorders>
              <w:top w:val="nil"/>
              <w:left w:val="single" w:sz="4" w:space="0" w:color="000000" w:themeColor="text1"/>
              <w:bottom w:val="nil"/>
              <w:right w:val="nil"/>
            </w:tcBorders>
            <w:vAlign w:val="center"/>
          </w:tcPr>
          <w:p w14:paraId="507DB7F5" w14:textId="77777777" w:rsidR="002B7EBD" w:rsidRDefault="002B7EBD" w:rsidP="00FC096B">
            <w:pPr>
              <w:pStyle w:val="Ingenafstand"/>
              <w:rPr>
                <w:color w:val="76923C" w:themeColor="accent3" w:themeShade="BF"/>
              </w:rPr>
            </w:pPr>
          </w:p>
        </w:tc>
      </w:tr>
    </w:tbl>
    <w:p w14:paraId="6466A33E" w14:textId="77777777" w:rsidR="002B7EBD" w:rsidRDefault="002B7EBD" w:rsidP="002B7EBD"/>
    <w:p w14:paraId="50915F69" w14:textId="77777777" w:rsidR="002B7EBD" w:rsidRDefault="002B7EBD" w:rsidP="002B7EBD"/>
    <w:tbl>
      <w:tblPr>
        <w:tblpPr w:leftFromText="187" w:rightFromText="187" w:horzAnchor="margin" w:tblpXSpec="center" w:tblpYSpec="bottom"/>
        <w:tblW w:w="5000" w:type="pct"/>
        <w:tblLook w:val="04A0" w:firstRow="1" w:lastRow="0" w:firstColumn="1" w:lastColumn="0" w:noHBand="0" w:noVBand="1"/>
      </w:tblPr>
      <w:tblGrid>
        <w:gridCol w:w="8789"/>
      </w:tblGrid>
      <w:tr w:rsidR="002B7EBD" w14:paraId="2A18C04A" w14:textId="77777777" w:rsidTr="00FC096B">
        <w:tc>
          <w:tcPr>
            <w:tcW w:w="0" w:type="auto"/>
          </w:tcPr>
          <w:p w14:paraId="74062079" w14:textId="77777777" w:rsidR="002B7EBD" w:rsidRPr="001C7AB1" w:rsidRDefault="00851DBE" w:rsidP="00FC096B">
            <w:pPr>
              <w:pStyle w:val="Ingenafstand"/>
              <w:jc w:val="right"/>
              <w:rPr>
                <w:b/>
                <w:bCs/>
                <w:caps/>
                <w:sz w:val="14"/>
                <w:szCs w:val="14"/>
              </w:rPr>
            </w:pPr>
            <w:r>
              <w:rPr>
                <w:b/>
                <w:bCs/>
                <w:caps/>
                <w:sz w:val="14"/>
                <w:szCs w:val="14"/>
              </w:rPr>
              <w:t>Version 3</w:t>
            </w:r>
          </w:p>
        </w:tc>
      </w:tr>
      <w:tr w:rsidR="002B7EBD" w14:paraId="0F59AC8B" w14:textId="77777777" w:rsidTr="00FC096B">
        <w:tc>
          <w:tcPr>
            <w:tcW w:w="0" w:type="auto"/>
          </w:tcPr>
          <w:p w14:paraId="129593F4" w14:textId="77777777" w:rsidR="002B7EBD" w:rsidRDefault="002B7EBD" w:rsidP="00FC096B">
            <w:pPr>
              <w:pStyle w:val="Ingenafstand"/>
              <w:rPr>
                <w:color w:val="808080" w:themeColor="background1" w:themeShade="80"/>
              </w:rPr>
            </w:pPr>
          </w:p>
        </w:tc>
      </w:tr>
    </w:tbl>
    <w:p w14:paraId="7E3D0D1C" w14:textId="77777777" w:rsidR="002B7EBD" w:rsidRDefault="002B7EBD" w:rsidP="002B7EBD">
      <w:pPr>
        <w:adjustRightInd w:val="0"/>
        <w:spacing w:line="240" w:lineRule="auto"/>
        <w:rPr>
          <w:rFonts w:ascii="Calibri" w:hAnsi="Calibri" w:cs="Calibri"/>
          <w:color w:val="333333"/>
          <w:sz w:val="50"/>
          <w:szCs w:val="50"/>
          <w:lang w:eastAsia="da-DK"/>
        </w:rPr>
      </w:pPr>
    </w:p>
    <w:p w14:paraId="072CE95B" w14:textId="77777777" w:rsidR="002B7EBD" w:rsidRDefault="002B7EBD" w:rsidP="002B7EBD">
      <w:pPr>
        <w:adjustRightInd w:val="0"/>
        <w:spacing w:line="240" w:lineRule="auto"/>
        <w:rPr>
          <w:rFonts w:ascii="Calibri" w:hAnsi="Calibri" w:cs="Calibri"/>
          <w:color w:val="333333"/>
          <w:sz w:val="50"/>
          <w:szCs w:val="50"/>
          <w:lang w:eastAsia="da-DK"/>
        </w:rPr>
      </w:pPr>
    </w:p>
    <w:p w14:paraId="6100F709" w14:textId="72ED5C5E" w:rsidR="002B7EBD" w:rsidRDefault="004F51D2" w:rsidP="00094442">
      <w:pPr>
        <w:adjustRightInd w:val="0"/>
        <w:spacing w:line="240" w:lineRule="auto"/>
        <w:jc w:val="center"/>
        <w:rPr>
          <w:rFonts w:ascii="Calibri" w:hAnsi="Calibri" w:cs="Calibri"/>
          <w:color w:val="333333"/>
          <w:sz w:val="50"/>
          <w:szCs w:val="50"/>
          <w:lang w:eastAsia="da-DK"/>
        </w:rPr>
      </w:pPr>
      <w:r>
        <w:rPr>
          <w:rFonts w:ascii="Calibri" w:hAnsi="Calibri" w:cs="Calibri"/>
          <w:color w:val="333333"/>
          <w:sz w:val="50"/>
          <w:szCs w:val="50"/>
          <w:lang w:eastAsia="da-DK"/>
        </w:rPr>
        <w:t>Privatinstitutionen Vandpytten</w:t>
      </w:r>
    </w:p>
    <w:p w14:paraId="7D121033" w14:textId="77777777" w:rsidR="00094442" w:rsidRPr="00094442" w:rsidRDefault="00094442" w:rsidP="00094442">
      <w:pPr>
        <w:adjustRightInd w:val="0"/>
        <w:spacing w:line="240" w:lineRule="auto"/>
        <w:jc w:val="center"/>
        <w:rPr>
          <w:rFonts w:ascii="Calibri" w:hAnsi="Calibri" w:cs="Calibri"/>
          <w:color w:val="333333"/>
          <w:sz w:val="50"/>
          <w:szCs w:val="50"/>
          <w:lang w:eastAsia="da-DK"/>
        </w:rPr>
      </w:pPr>
    </w:p>
    <w:p w14:paraId="39045F00" w14:textId="77777777" w:rsidR="002B7EBD" w:rsidRPr="00E63FF9" w:rsidRDefault="002B7EBD" w:rsidP="002B7EBD">
      <w:pPr>
        <w:spacing w:line="240" w:lineRule="auto"/>
        <w:jc w:val="center"/>
        <w:rPr>
          <w:rFonts w:ascii="Calibri-Bold" w:hAnsi="Calibri-Bold" w:cs="Calibri-Bold"/>
          <w:b/>
          <w:bCs/>
          <w:color w:val="333333"/>
          <w:sz w:val="44"/>
          <w:szCs w:val="44"/>
          <w:lang w:eastAsia="da-DK"/>
        </w:rPr>
      </w:pPr>
      <w:r w:rsidRPr="00E63FF9">
        <w:rPr>
          <w:rFonts w:ascii="Calibri-Bold" w:hAnsi="Calibri-Bold" w:cs="Calibri-Bold"/>
          <w:b/>
          <w:bCs/>
          <w:color w:val="333333"/>
          <w:sz w:val="44"/>
          <w:szCs w:val="44"/>
          <w:lang w:eastAsia="da-DK"/>
        </w:rPr>
        <w:t>Sikkerhedsprocedure</w:t>
      </w:r>
    </w:p>
    <w:p w14:paraId="77BD612F" w14:textId="77777777" w:rsidR="002B7EBD" w:rsidRDefault="002B7EBD" w:rsidP="002B7EBD">
      <w:pPr>
        <w:spacing w:line="240" w:lineRule="auto"/>
        <w:ind w:firstLine="1304"/>
        <w:jc w:val="center"/>
      </w:pPr>
    </w:p>
    <w:p w14:paraId="37462E47" w14:textId="77777777" w:rsidR="002B7EBD" w:rsidRDefault="002B7EBD" w:rsidP="002B7EBD">
      <w:pPr>
        <w:spacing w:line="240" w:lineRule="auto"/>
        <w:ind w:firstLine="1304"/>
        <w:jc w:val="center"/>
      </w:pPr>
    </w:p>
    <w:p w14:paraId="1A6A2A58" w14:textId="77777777" w:rsidR="002B7EBD" w:rsidRDefault="002B7EBD" w:rsidP="002B7EBD">
      <w:pPr>
        <w:spacing w:line="240" w:lineRule="auto"/>
        <w:ind w:firstLine="1304"/>
        <w:jc w:val="center"/>
      </w:pPr>
    </w:p>
    <w:p w14:paraId="75E72F8F" w14:textId="77777777" w:rsidR="002B7EBD" w:rsidRDefault="002B7EBD" w:rsidP="002B7EBD">
      <w:pPr>
        <w:spacing w:line="240" w:lineRule="auto"/>
        <w:ind w:firstLine="1304"/>
        <w:jc w:val="center"/>
      </w:pPr>
    </w:p>
    <w:p w14:paraId="411866A1" w14:textId="77777777" w:rsidR="002B7EBD" w:rsidRDefault="002B7EBD" w:rsidP="002B7EBD">
      <w:pPr>
        <w:spacing w:line="240" w:lineRule="auto"/>
        <w:ind w:firstLine="1304"/>
        <w:jc w:val="center"/>
      </w:pPr>
    </w:p>
    <w:p w14:paraId="6025F4B2" w14:textId="77777777" w:rsidR="002B7EBD" w:rsidRDefault="002B7EBD" w:rsidP="002B7EBD">
      <w:pPr>
        <w:spacing w:line="240" w:lineRule="auto"/>
        <w:ind w:firstLine="1304"/>
        <w:jc w:val="center"/>
      </w:pPr>
    </w:p>
    <w:p w14:paraId="2B293213" w14:textId="77777777" w:rsidR="002B7EBD" w:rsidRDefault="002B7EBD" w:rsidP="002B7EBD">
      <w:pPr>
        <w:spacing w:line="240" w:lineRule="auto"/>
        <w:ind w:firstLine="1304"/>
        <w:jc w:val="right"/>
      </w:pPr>
    </w:p>
    <w:p w14:paraId="6672BB79" w14:textId="77777777" w:rsidR="002B7EBD" w:rsidRDefault="002B7EBD" w:rsidP="002B7EBD">
      <w:pPr>
        <w:spacing w:line="240" w:lineRule="auto"/>
        <w:ind w:firstLine="1304"/>
        <w:jc w:val="right"/>
      </w:pPr>
    </w:p>
    <w:p w14:paraId="5A8EF01D" w14:textId="77777777" w:rsidR="002B7EBD" w:rsidRDefault="002B7EBD" w:rsidP="002B7EBD">
      <w:pPr>
        <w:spacing w:line="240" w:lineRule="auto"/>
        <w:ind w:firstLine="1304"/>
        <w:jc w:val="right"/>
      </w:pPr>
    </w:p>
    <w:p w14:paraId="389E7C9A" w14:textId="77777777" w:rsidR="002B7EBD" w:rsidRDefault="002B7EBD" w:rsidP="002B7EBD">
      <w:pPr>
        <w:spacing w:line="240" w:lineRule="auto"/>
        <w:jc w:val="right"/>
      </w:pPr>
      <w:r>
        <w:t xml:space="preserve">  </w:t>
      </w:r>
    </w:p>
    <w:p w14:paraId="331EE149" w14:textId="77777777" w:rsidR="002B7EBD" w:rsidRDefault="002B7EBD" w:rsidP="002B7EBD">
      <w:pPr>
        <w:spacing w:line="240" w:lineRule="auto"/>
        <w:ind w:firstLine="1304"/>
        <w:jc w:val="center"/>
      </w:pPr>
    </w:p>
    <w:p w14:paraId="42B56FFB" w14:textId="77777777" w:rsidR="002B7EBD" w:rsidRDefault="002B7EBD" w:rsidP="002B7EBD">
      <w:pPr>
        <w:spacing w:line="240" w:lineRule="auto"/>
        <w:ind w:firstLine="1304"/>
        <w:jc w:val="center"/>
      </w:pPr>
    </w:p>
    <w:p w14:paraId="4595CE72" w14:textId="77777777" w:rsidR="002B7EBD" w:rsidRDefault="002B7EBD" w:rsidP="002B7EBD">
      <w:pPr>
        <w:spacing w:line="240" w:lineRule="auto"/>
        <w:ind w:firstLine="1304"/>
        <w:jc w:val="center"/>
      </w:pPr>
    </w:p>
    <w:p w14:paraId="1F1DB239" w14:textId="77777777" w:rsidR="002B7EBD" w:rsidRDefault="002B7EBD" w:rsidP="002B7EBD">
      <w:pPr>
        <w:spacing w:line="240" w:lineRule="auto"/>
        <w:ind w:firstLine="1304"/>
        <w:jc w:val="center"/>
      </w:pPr>
    </w:p>
    <w:p w14:paraId="514B0122" w14:textId="77777777" w:rsidR="002B7EBD" w:rsidRDefault="002B7EBD" w:rsidP="002B7EBD">
      <w:pPr>
        <w:spacing w:line="240" w:lineRule="auto"/>
        <w:rPr>
          <w:sz w:val="16"/>
          <w:szCs w:val="16"/>
        </w:rPr>
      </w:pPr>
    </w:p>
    <w:p w14:paraId="457759AE" w14:textId="77777777" w:rsidR="002B7EBD" w:rsidRDefault="002B7EBD">
      <w:pPr>
        <w:spacing w:after="0" w:line="240" w:lineRule="auto"/>
        <w:rPr>
          <w:rFonts w:ascii="Tahoma" w:hAnsi="Tahoma" w:cs="Tahoma"/>
          <w:b/>
          <w:sz w:val="32"/>
        </w:rPr>
      </w:pPr>
    </w:p>
    <w:p w14:paraId="0EB84A5F" w14:textId="77777777" w:rsidR="00A05252" w:rsidRDefault="000F0C55" w:rsidP="00A05252">
      <w:pPr>
        <w:jc w:val="center"/>
        <w:rPr>
          <w:rFonts w:ascii="Tahoma" w:hAnsi="Tahoma" w:cs="Tahoma"/>
          <w:b/>
          <w:sz w:val="32"/>
        </w:rPr>
      </w:pPr>
      <w:r>
        <w:rPr>
          <w:rFonts w:ascii="Tahoma" w:hAnsi="Tahoma" w:cs="Tahoma"/>
          <w:b/>
          <w:sz w:val="32"/>
        </w:rPr>
        <w:lastRenderedPageBreak/>
        <w:t>HANDLINGSPLAN</w:t>
      </w:r>
    </w:p>
    <w:p w14:paraId="4F09D00A" w14:textId="77777777" w:rsidR="00A05252" w:rsidRDefault="00A05252" w:rsidP="00A05252">
      <w:pPr>
        <w:rPr>
          <w:rFonts w:ascii="Tahoma" w:hAnsi="Tahoma" w:cs="Tahoma"/>
        </w:rPr>
      </w:pPr>
      <w:r>
        <w:rPr>
          <w:noProof/>
          <w:lang w:eastAsia="da-DK"/>
        </w:rPr>
        <mc:AlternateContent>
          <mc:Choice Requires="wps">
            <w:drawing>
              <wp:anchor distT="0" distB="0" distL="114300" distR="114300" simplePos="0" relativeHeight="251654656" behindDoc="0" locked="0" layoutInCell="1" allowOverlap="1" wp14:anchorId="573E9615" wp14:editId="1710815E">
                <wp:simplePos x="0" y="0"/>
                <wp:positionH relativeFrom="margin">
                  <wp:align>center</wp:align>
                </wp:positionH>
                <wp:positionV relativeFrom="paragraph">
                  <wp:posOffset>389890</wp:posOffset>
                </wp:positionV>
                <wp:extent cx="5858510" cy="862965"/>
                <wp:effectExtent l="0" t="0" r="27940" b="12065"/>
                <wp:wrapSquare wrapText="bothSides"/>
                <wp:docPr id="307" name="Tekstfelt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862330"/>
                        </a:xfrm>
                        <a:prstGeom prst="rect">
                          <a:avLst/>
                        </a:prstGeom>
                        <a:solidFill>
                          <a:srgbClr val="FFFFFF"/>
                        </a:solidFill>
                        <a:ln w="9525">
                          <a:solidFill>
                            <a:srgbClr val="000000"/>
                          </a:solidFill>
                          <a:miter lim="800000"/>
                          <a:headEnd/>
                          <a:tailEnd/>
                        </a:ln>
                      </wps:spPr>
                      <wps:txbx>
                        <w:txbxContent>
                          <w:p w14:paraId="062345CC" w14:textId="77777777" w:rsidR="007A5604" w:rsidRPr="000F0C55" w:rsidRDefault="007A5604" w:rsidP="00A05252">
                            <w:pPr>
                              <w:jc w:val="center"/>
                              <w:rPr>
                                <w:rFonts w:ascii="Tahoma" w:hAnsi="Tahoma" w:cs="Tahoma"/>
                                <w:b/>
                                <w:sz w:val="20"/>
                              </w:rPr>
                            </w:pPr>
                            <w:r w:rsidRPr="000F0C55">
                              <w:rPr>
                                <w:rFonts w:ascii="Tahoma" w:hAnsi="Tahoma" w:cs="Tahoma"/>
                                <w:b/>
                                <w:sz w:val="20"/>
                              </w:rPr>
                              <w:t>Datasikkerhedsbrud eller mistænkt datasikkerhedsbrud</w:t>
                            </w:r>
                          </w:p>
                          <w:p w14:paraId="12394FEB" w14:textId="77777777" w:rsidR="007A5604" w:rsidRPr="00851DBE" w:rsidRDefault="007A5604" w:rsidP="00B67A41">
                            <w:pPr>
                              <w:rPr>
                                <w:rFonts w:ascii="Tahoma" w:hAnsi="Tahoma" w:cs="Tahoma"/>
                                <w:sz w:val="20"/>
                                <w:szCs w:val="20"/>
                              </w:rPr>
                            </w:pPr>
                            <w:r w:rsidRPr="00851DBE">
                              <w:rPr>
                                <w:rFonts w:ascii="Tahoma" w:hAnsi="Tahoma" w:cs="Tahoma"/>
                                <w:sz w:val="20"/>
                                <w:szCs w:val="20"/>
                              </w:rPr>
                              <w:t xml:space="preserve">Et brud eller et muligt brud opdages af en ansat i </w:t>
                            </w:r>
                            <w:r w:rsidR="00634AE4">
                              <w:rPr>
                                <w:rFonts w:ascii="Tahoma" w:hAnsi="Tahoma" w:cs="Tahoma"/>
                                <w:sz w:val="20"/>
                                <w:szCs w:val="20"/>
                              </w:rPr>
                              <w:t>institutionen</w:t>
                            </w:r>
                            <w:r w:rsidRPr="00851DBE">
                              <w:rPr>
                                <w:rFonts w:ascii="Tahoma" w:hAnsi="Tahoma" w:cs="Tahoma"/>
                                <w:sz w:val="20"/>
                                <w:szCs w:val="20"/>
                              </w:rPr>
                              <w:t xml:space="preserve"> eller en databehandler, alternativt at en af disse på anden vis bliver bekendt med et sådant brud.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E9615" id="_x0000_t202" coordsize="21600,21600" o:spt="202" path="m,l,21600r21600,l21600,xe">
                <v:stroke joinstyle="miter"/>
                <v:path gradientshapeok="t" o:connecttype="rect"/>
              </v:shapetype>
              <v:shape id="Tekstfelt 307" o:spid="_x0000_s1026" type="#_x0000_t202" style="position:absolute;margin-left:0;margin-top:30.7pt;width:461.3pt;height:67.95pt;z-index:2516546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">
                <v:textbox style="mso-fit-shape-to-text:t">
                  <w:txbxContent>
                    <w:p w14:paraId="062345CC" w14:textId="77777777" w:rsidR="007A5604" w:rsidRPr="000F0C55" w:rsidRDefault="007A5604" w:rsidP="00A05252">
                      <w:pPr>
                        <w:jc w:val="center"/>
                        <w:rPr>
                          <w:rFonts w:ascii="Tahoma" w:hAnsi="Tahoma" w:cs="Tahoma"/>
                          <w:b/>
                          <w:sz w:val="20"/>
                        </w:rPr>
                      </w:pPr>
                      <w:r w:rsidRPr="000F0C55">
                        <w:rPr>
                          <w:rFonts w:ascii="Tahoma" w:hAnsi="Tahoma" w:cs="Tahoma"/>
                          <w:b/>
                          <w:sz w:val="20"/>
                        </w:rPr>
                        <w:t>Datasikkerhedsbrud eller mistænkt datasikkerhedsbrud</w:t>
                      </w:r>
                    </w:p>
                    <w:p w14:paraId="12394FEB" w14:textId="77777777" w:rsidR="007A5604" w:rsidRPr="00851DBE" w:rsidRDefault="007A5604" w:rsidP="00B67A41">
                      <w:pPr>
                        <w:rPr>
                          <w:rFonts w:ascii="Tahoma" w:hAnsi="Tahoma" w:cs="Tahoma"/>
                          <w:sz w:val="20"/>
                          <w:szCs w:val="20"/>
                        </w:rPr>
                      </w:pPr>
                      <w:r w:rsidRPr="00851DBE">
                        <w:rPr>
                          <w:rFonts w:ascii="Tahoma" w:hAnsi="Tahoma" w:cs="Tahoma"/>
                          <w:sz w:val="20"/>
                          <w:szCs w:val="20"/>
                        </w:rPr>
                        <w:t xml:space="preserve">Et brud eller et muligt brud opdages af en ansat i </w:t>
                      </w:r>
                      <w:r w:rsidR="00634AE4">
                        <w:rPr>
                          <w:rFonts w:ascii="Tahoma" w:hAnsi="Tahoma" w:cs="Tahoma"/>
                          <w:sz w:val="20"/>
                          <w:szCs w:val="20"/>
                        </w:rPr>
                        <w:t>institutionen</w:t>
                      </w:r>
                      <w:r w:rsidRPr="00851DBE">
                        <w:rPr>
                          <w:rFonts w:ascii="Tahoma" w:hAnsi="Tahoma" w:cs="Tahoma"/>
                          <w:sz w:val="20"/>
                          <w:szCs w:val="20"/>
                        </w:rPr>
                        <w:t xml:space="preserve"> eller en databehandler, alternativt at en af disse på anden vis bliver bekendt med et sådant brud.</w:t>
                      </w:r>
                    </w:p>
                  </w:txbxContent>
                </v:textbox>
                <w10:wrap type="square" anchorx="margin"/>
              </v:shape>
            </w:pict>
          </mc:Fallback>
        </mc:AlternateContent>
      </w:r>
    </w:p>
    <w:p w14:paraId="467EEBF2" w14:textId="77777777" w:rsidR="00A05252" w:rsidRDefault="00A05252" w:rsidP="00A05252">
      <w:pPr>
        <w:rPr>
          <w:rFonts w:ascii="Tahoma" w:hAnsi="Tahoma" w:cs="Tahoma"/>
        </w:rPr>
      </w:pPr>
      <w:r>
        <w:rPr>
          <w:noProof/>
          <w:lang w:eastAsia="da-DK"/>
        </w:rPr>
        <mc:AlternateContent>
          <mc:Choice Requires="wps">
            <w:drawing>
              <wp:anchor distT="0" distB="0" distL="114300" distR="114300" simplePos="0" relativeHeight="251655680" behindDoc="0" locked="0" layoutInCell="1" allowOverlap="1" wp14:anchorId="6F3FAF8A" wp14:editId="793E2A67">
                <wp:simplePos x="0" y="0"/>
                <wp:positionH relativeFrom="margin">
                  <wp:align>center</wp:align>
                </wp:positionH>
                <wp:positionV relativeFrom="paragraph">
                  <wp:posOffset>1023620</wp:posOffset>
                </wp:positionV>
                <wp:extent cx="488950" cy="488950"/>
                <wp:effectExtent l="19050" t="0" r="44450" b="44450"/>
                <wp:wrapNone/>
                <wp:docPr id="18" name="Nedadgående pil 18"/>
                <wp:cNvGraphicFramePr/>
                <a:graphic xmlns:a="http://schemas.openxmlformats.org/drawingml/2006/main">
                  <a:graphicData uri="http://schemas.microsoft.com/office/word/2010/wordprocessingShape">
                    <wps:wsp>
                      <wps:cNvSpPr/>
                      <wps:spPr>
                        <a:xfrm>
                          <a:off x="0" y="0"/>
                          <a:ext cx="488950" cy="4889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6C27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18" o:spid="_x0000_s1026" type="#_x0000_t67" style="position:absolute;margin-left:0;margin-top:80.6pt;width:38.5pt;height:3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" adj="10800" fillcolor="black [3213]" strokecolor="black [3213]" strokeweight="2pt">
                <w10:wrap anchorx="margin"/>
              </v:shape>
            </w:pict>
          </mc:Fallback>
        </mc:AlternateContent>
      </w:r>
    </w:p>
    <w:p w14:paraId="0E2E745D" w14:textId="77777777" w:rsidR="00A05252" w:rsidRDefault="00A05252" w:rsidP="00A05252">
      <w:pPr>
        <w:rPr>
          <w:rFonts w:ascii="Tahoma" w:hAnsi="Tahoma" w:cs="Tahoma"/>
        </w:rPr>
      </w:pPr>
      <w:r>
        <w:rPr>
          <w:noProof/>
          <w:lang w:eastAsia="da-DK"/>
        </w:rPr>
        <mc:AlternateContent>
          <mc:Choice Requires="wps">
            <w:drawing>
              <wp:anchor distT="0" distB="0" distL="114300" distR="114300" simplePos="0" relativeHeight="251656704" behindDoc="0" locked="0" layoutInCell="1" allowOverlap="1" wp14:anchorId="60EDB990" wp14:editId="1AF4A4CD">
                <wp:simplePos x="0" y="0"/>
                <wp:positionH relativeFrom="margin">
                  <wp:align>center</wp:align>
                </wp:positionH>
                <wp:positionV relativeFrom="paragraph">
                  <wp:posOffset>337185</wp:posOffset>
                </wp:positionV>
                <wp:extent cx="5856605" cy="2196465"/>
                <wp:effectExtent l="0" t="0" r="10795" b="19685"/>
                <wp:wrapSquare wrapText="bothSides"/>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2195830"/>
                        </a:xfrm>
                        <a:prstGeom prst="rect">
                          <a:avLst/>
                        </a:prstGeom>
                        <a:solidFill>
                          <a:srgbClr val="FFFFFF"/>
                        </a:solidFill>
                        <a:ln w="9525">
                          <a:solidFill>
                            <a:srgbClr val="000000"/>
                          </a:solidFill>
                          <a:miter lim="800000"/>
                          <a:headEnd/>
                          <a:tailEnd/>
                        </a:ln>
                      </wps:spPr>
                      <wps:txbx>
                        <w:txbxContent>
                          <w:p w14:paraId="2B357661" w14:textId="77777777" w:rsidR="007A5604" w:rsidRPr="000F0C55" w:rsidRDefault="007A5604" w:rsidP="00A05252">
                            <w:pPr>
                              <w:spacing w:after="0" w:line="240" w:lineRule="auto"/>
                              <w:jc w:val="center"/>
                              <w:rPr>
                                <w:rFonts w:ascii="Tahoma" w:hAnsi="Tahoma" w:cs="Tahoma"/>
                                <w:b/>
                                <w:sz w:val="20"/>
                              </w:rPr>
                            </w:pPr>
                            <w:r w:rsidRPr="000F0C55">
                              <w:rPr>
                                <w:rFonts w:ascii="Tahoma" w:hAnsi="Tahoma" w:cs="Tahoma"/>
                                <w:b/>
                                <w:sz w:val="20"/>
                              </w:rPr>
                              <w:t xml:space="preserve">Hvad skal </w:t>
                            </w:r>
                            <w:r>
                              <w:rPr>
                                <w:rFonts w:ascii="Tahoma" w:hAnsi="Tahoma" w:cs="Tahoma"/>
                                <w:b/>
                                <w:sz w:val="20"/>
                              </w:rPr>
                              <w:t>den ansatte/databehandler</w:t>
                            </w:r>
                            <w:r w:rsidRPr="000F0C55">
                              <w:rPr>
                                <w:rFonts w:ascii="Tahoma" w:hAnsi="Tahoma" w:cs="Tahoma"/>
                                <w:b/>
                                <w:sz w:val="20"/>
                              </w:rPr>
                              <w:t xml:space="preserve"> gøre?</w:t>
                            </w:r>
                          </w:p>
                          <w:p w14:paraId="3D0B3A7C" w14:textId="77777777" w:rsidR="007A5604" w:rsidRDefault="007A5604" w:rsidP="00A05252">
                            <w:pPr>
                              <w:spacing w:after="0" w:line="240" w:lineRule="auto"/>
                              <w:jc w:val="center"/>
                              <w:rPr>
                                <w:rFonts w:ascii="Tahoma" w:hAnsi="Tahoma" w:cs="Tahoma"/>
                                <w:sz w:val="20"/>
                              </w:rPr>
                            </w:pPr>
                          </w:p>
                          <w:p w14:paraId="72CF7951" w14:textId="77777777" w:rsidR="007A5604" w:rsidRDefault="007A5604" w:rsidP="00A05252">
                            <w:pPr>
                              <w:rPr>
                                <w:rFonts w:ascii="Tahoma" w:hAnsi="Tahoma" w:cs="Tahoma"/>
                                <w:sz w:val="20"/>
                              </w:rPr>
                            </w:pPr>
                            <w:r>
                              <w:rPr>
                                <w:rFonts w:ascii="Tahoma" w:hAnsi="Tahoma" w:cs="Tahoma"/>
                                <w:sz w:val="20"/>
                              </w:rPr>
                              <w:t xml:space="preserve">Ved mistanke om et brud på persondatasikkerheden sendes de fornødne informationer straks til </w:t>
                            </w:r>
                            <w:r w:rsidR="00851DBE">
                              <w:rPr>
                                <w:rFonts w:ascii="Tahoma" w:hAnsi="Tahoma" w:cs="Tahoma"/>
                                <w:sz w:val="20"/>
                              </w:rPr>
                              <w:t>institutionens</w:t>
                            </w:r>
                            <w:r>
                              <w:rPr>
                                <w:rFonts w:ascii="Tahoma" w:hAnsi="Tahoma" w:cs="Tahoma"/>
                                <w:sz w:val="20"/>
                              </w:rPr>
                              <w:t xml:space="preserve"> responshold. Følgende informationer skal for så vidt muligt fremsendes:</w:t>
                            </w:r>
                          </w:p>
                          <w:p w14:paraId="1C6E0333"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Tidspunkt for opdagelsen af det potentielle brud</w:t>
                            </w:r>
                          </w:p>
                          <w:p w14:paraId="437D8F39"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Omstændighederne ved bruddet</w:t>
                            </w:r>
                          </w:p>
                          <w:p w14:paraId="42EC536D"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Hvilke personoplysninger bruddet omfatter</w:t>
                            </w:r>
                          </w:p>
                          <w:p w14:paraId="7F494EA4"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Hvor mange personers oplysninger er omfattet af bruddet</w:t>
                            </w:r>
                          </w:p>
                          <w:p w14:paraId="3A5AE5CF"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Mulige konsekvenser af bruddet</w:t>
                            </w:r>
                          </w:p>
                          <w:p w14:paraId="4C2F1655"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Øvrige informationer af relevans</w:t>
                            </w:r>
                          </w:p>
                          <w:p w14:paraId="45789671"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Kontaktoplysninger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DB990" id="Tekstfelt 15" o:spid="_x0000_s1027" type="#_x0000_t202" style="position:absolute;margin-left:0;margin-top:26.55pt;width:461.15pt;height:172.95pt;z-index:25165670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o1FAIAACcEAAAOAAAAZHJzL2Uyb0RvYy54bWysk82O2yAQx++V+g6Ie2PHjdP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">
                <v:textbox style="mso-fit-shape-to-text:t">
                  <w:txbxContent>
                    <w:p w14:paraId="2B357661" w14:textId="77777777" w:rsidR="007A5604" w:rsidRPr="000F0C55" w:rsidRDefault="007A5604" w:rsidP="00A05252">
                      <w:pPr>
                        <w:spacing w:after="0" w:line="240" w:lineRule="auto"/>
                        <w:jc w:val="center"/>
                        <w:rPr>
                          <w:rFonts w:ascii="Tahoma" w:hAnsi="Tahoma" w:cs="Tahoma"/>
                          <w:b/>
                          <w:sz w:val="20"/>
                        </w:rPr>
                      </w:pPr>
                      <w:r w:rsidRPr="000F0C55">
                        <w:rPr>
                          <w:rFonts w:ascii="Tahoma" w:hAnsi="Tahoma" w:cs="Tahoma"/>
                          <w:b/>
                          <w:sz w:val="20"/>
                        </w:rPr>
                        <w:t xml:space="preserve">Hvad skal </w:t>
                      </w:r>
                      <w:r>
                        <w:rPr>
                          <w:rFonts w:ascii="Tahoma" w:hAnsi="Tahoma" w:cs="Tahoma"/>
                          <w:b/>
                          <w:sz w:val="20"/>
                        </w:rPr>
                        <w:t>den ansatte/databehandler</w:t>
                      </w:r>
                      <w:r w:rsidRPr="000F0C55">
                        <w:rPr>
                          <w:rFonts w:ascii="Tahoma" w:hAnsi="Tahoma" w:cs="Tahoma"/>
                          <w:b/>
                          <w:sz w:val="20"/>
                        </w:rPr>
                        <w:t xml:space="preserve"> gøre?</w:t>
                      </w:r>
                    </w:p>
                    <w:p w14:paraId="3D0B3A7C" w14:textId="77777777" w:rsidR="007A5604" w:rsidRDefault="007A5604" w:rsidP="00A05252">
                      <w:pPr>
                        <w:spacing w:after="0" w:line="240" w:lineRule="auto"/>
                        <w:jc w:val="center"/>
                        <w:rPr>
                          <w:rFonts w:ascii="Tahoma" w:hAnsi="Tahoma" w:cs="Tahoma"/>
                          <w:sz w:val="20"/>
                        </w:rPr>
                      </w:pPr>
                    </w:p>
                    <w:p w14:paraId="72CF7951" w14:textId="77777777" w:rsidR="007A5604" w:rsidRDefault="007A5604" w:rsidP="00A05252">
                      <w:pPr>
                        <w:rPr>
                          <w:rFonts w:ascii="Tahoma" w:hAnsi="Tahoma" w:cs="Tahoma"/>
                          <w:sz w:val="20"/>
                        </w:rPr>
                      </w:pPr>
                      <w:r>
                        <w:rPr>
                          <w:rFonts w:ascii="Tahoma" w:hAnsi="Tahoma" w:cs="Tahoma"/>
                          <w:sz w:val="20"/>
                        </w:rPr>
                        <w:t xml:space="preserve">Ved mistanke om et brud på persondatasikkerheden sendes de fornødne informationer straks til </w:t>
                      </w:r>
                      <w:r w:rsidR="00851DBE">
                        <w:rPr>
                          <w:rFonts w:ascii="Tahoma" w:hAnsi="Tahoma" w:cs="Tahoma"/>
                          <w:sz w:val="20"/>
                        </w:rPr>
                        <w:t>institutionens</w:t>
                      </w:r>
                      <w:r>
                        <w:rPr>
                          <w:rFonts w:ascii="Tahoma" w:hAnsi="Tahoma" w:cs="Tahoma"/>
                          <w:sz w:val="20"/>
                        </w:rPr>
                        <w:t xml:space="preserve"> responshold. Følgende informationer skal for så vidt muligt fremsendes:</w:t>
                      </w:r>
                    </w:p>
                    <w:p w14:paraId="1C6E0333"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Tidspunkt for opdagelsen af det potentielle brud</w:t>
                      </w:r>
                    </w:p>
                    <w:p w14:paraId="437D8F39"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Omstændighederne ved bruddet</w:t>
                      </w:r>
                    </w:p>
                    <w:p w14:paraId="42EC536D"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Hvilke personoplysninger bruddet omfatter</w:t>
                      </w:r>
                    </w:p>
                    <w:p w14:paraId="7F494EA4"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Hvor mange personers oplysninger er omfattet af bruddet</w:t>
                      </w:r>
                    </w:p>
                    <w:p w14:paraId="3A5AE5CF"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Mulige konsekvenser af bruddet</w:t>
                      </w:r>
                    </w:p>
                    <w:p w14:paraId="4C2F1655"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Øvrige informationer af relevans</w:t>
                      </w:r>
                    </w:p>
                    <w:p w14:paraId="45789671" w14:textId="77777777" w:rsidR="007A5604" w:rsidRDefault="007A5604" w:rsidP="00A05252">
                      <w:pPr>
                        <w:pStyle w:val="Listeafsnit"/>
                        <w:numPr>
                          <w:ilvl w:val="0"/>
                          <w:numId w:val="10"/>
                        </w:numPr>
                        <w:rPr>
                          <w:rFonts w:ascii="Tahoma" w:hAnsi="Tahoma" w:cs="Tahoma"/>
                          <w:sz w:val="20"/>
                        </w:rPr>
                      </w:pPr>
                      <w:r>
                        <w:rPr>
                          <w:rFonts w:ascii="Tahoma" w:hAnsi="Tahoma" w:cs="Tahoma"/>
                          <w:sz w:val="20"/>
                        </w:rPr>
                        <w:t>Kontaktoplysninger</w:t>
                      </w:r>
                    </w:p>
                  </w:txbxContent>
                </v:textbox>
                <w10:wrap type="square" anchorx="margin"/>
              </v:shape>
            </w:pict>
          </mc:Fallback>
        </mc:AlternateContent>
      </w:r>
    </w:p>
    <w:p w14:paraId="2732D845" w14:textId="77777777" w:rsidR="00A05252" w:rsidRDefault="00A05252" w:rsidP="00A05252">
      <w:pPr>
        <w:rPr>
          <w:rFonts w:ascii="Tahoma" w:hAnsi="Tahoma" w:cs="Tahoma"/>
        </w:rPr>
      </w:pPr>
      <w:r>
        <w:rPr>
          <w:noProof/>
          <w:lang w:eastAsia="da-DK"/>
        </w:rPr>
        <mc:AlternateContent>
          <mc:Choice Requires="wps">
            <w:drawing>
              <wp:anchor distT="0" distB="0" distL="114300" distR="114300" simplePos="0" relativeHeight="251658752" behindDoc="0" locked="0" layoutInCell="1" allowOverlap="1" wp14:anchorId="36631DFF" wp14:editId="13828B18">
                <wp:simplePos x="0" y="0"/>
                <wp:positionH relativeFrom="margin">
                  <wp:align>center</wp:align>
                </wp:positionH>
                <wp:positionV relativeFrom="paragraph">
                  <wp:posOffset>2338070</wp:posOffset>
                </wp:positionV>
                <wp:extent cx="488950" cy="488950"/>
                <wp:effectExtent l="19050" t="0" r="44450" b="44450"/>
                <wp:wrapNone/>
                <wp:docPr id="16" name="Nedadgående pil 16"/>
                <wp:cNvGraphicFramePr/>
                <a:graphic xmlns:a="http://schemas.openxmlformats.org/drawingml/2006/main">
                  <a:graphicData uri="http://schemas.microsoft.com/office/word/2010/wordprocessingShape">
                    <wps:wsp>
                      <wps:cNvSpPr/>
                      <wps:spPr>
                        <a:xfrm>
                          <a:off x="0" y="0"/>
                          <a:ext cx="488950" cy="4889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9D8F2B" id="Nedadgående pil 16" o:spid="_x0000_s1026" type="#_x0000_t67" style="position:absolute;margin-left:0;margin-top:184.1pt;width:38.5pt;height:38.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" adj="10800" fillcolor="black [3213]" strokecolor="black [3213]" strokeweight="2pt">
                <w10:wrap anchorx="margin"/>
              </v:shape>
            </w:pict>
          </mc:Fallback>
        </mc:AlternateContent>
      </w:r>
    </w:p>
    <w:p w14:paraId="649FA9A7" w14:textId="77777777" w:rsidR="00A05252" w:rsidRDefault="00A05252" w:rsidP="00A05252">
      <w:pPr>
        <w:rPr>
          <w:rFonts w:ascii="Tahoma" w:hAnsi="Tahoma" w:cs="Tahoma"/>
        </w:rPr>
      </w:pPr>
      <w:r>
        <w:rPr>
          <w:noProof/>
          <w:lang w:eastAsia="da-DK"/>
        </w:rPr>
        <mc:AlternateContent>
          <mc:Choice Requires="wps">
            <w:drawing>
              <wp:anchor distT="0" distB="0" distL="114300" distR="114300" simplePos="0" relativeHeight="251659776" behindDoc="0" locked="0" layoutInCell="1" allowOverlap="1" wp14:anchorId="121EC7D3" wp14:editId="41E4B4A8">
                <wp:simplePos x="0" y="0"/>
                <wp:positionH relativeFrom="margin">
                  <wp:align>center</wp:align>
                </wp:positionH>
                <wp:positionV relativeFrom="paragraph">
                  <wp:posOffset>358140</wp:posOffset>
                </wp:positionV>
                <wp:extent cx="5856605" cy="1548765"/>
                <wp:effectExtent l="0" t="0" r="10795" b="12065"/>
                <wp:wrapSquare wrapText="bothSides"/>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1588135"/>
                        </a:xfrm>
                        <a:prstGeom prst="rect">
                          <a:avLst/>
                        </a:prstGeom>
                        <a:solidFill>
                          <a:srgbClr val="FFFFFF"/>
                        </a:solidFill>
                        <a:ln w="9525">
                          <a:solidFill>
                            <a:srgbClr val="000000"/>
                          </a:solidFill>
                          <a:miter lim="800000"/>
                          <a:headEnd/>
                          <a:tailEnd/>
                        </a:ln>
                      </wps:spPr>
                      <wps:txbx>
                        <w:txbxContent>
                          <w:p w14:paraId="5CE8ACD4" w14:textId="77777777" w:rsidR="007A5604" w:rsidRPr="000F0C55" w:rsidRDefault="007A5604" w:rsidP="00A05252">
                            <w:pPr>
                              <w:jc w:val="center"/>
                              <w:rPr>
                                <w:rFonts w:ascii="Tahoma" w:hAnsi="Tahoma" w:cs="Tahoma"/>
                                <w:b/>
                                <w:sz w:val="20"/>
                              </w:rPr>
                            </w:pPr>
                            <w:r w:rsidRPr="000F0C55">
                              <w:rPr>
                                <w:rFonts w:ascii="Tahoma" w:hAnsi="Tahoma" w:cs="Tahoma"/>
                                <w:b/>
                                <w:sz w:val="20"/>
                              </w:rPr>
                              <w:t>Hvad skal responsholdet gøre?</w:t>
                            </w:r>
                          </w:p>
                          <w:p w14:paraId="653B17DB" w14:textId="77777777" w:rsidR="007A5604" w:rsidRDefault="007A5604" w:rsidP="00B67A41">
                            <w:pPr>
                              <w:pStyle w:val="Listeafsnit"/>
                              <w:numPr>
                                <w:ilvl w:val="0"/>
                                <w:numId w:val="11"/>
                              </w:numPr>
                              <w:ind w:left="284" w:hanging="284"/>
                              <w:rPr>
                                <w:rFonts w:ascii="Tahoma" w:hAnsi="Tahoma" w:cs="Tahoma"/>
                                <w:sz w:val="20"/>
                              </w:rPr>
                            </w:pPr>
                            <w:r>
                              <w:rPr>
                                <w:rFonts w:ascii="Tahoma" w:hAnsi="Tahoma" w:cs="Tahoma"/>
                                <w:sz w:val="20"/>
                              </w:rPr>
                              <w:t>En person på responsholdet vurderer, om der er sket et brud på datasikkerheden.</w:t>
                            </w:r>
                          </w:p>
                          <w:p w14:paraId="270F1A68" w14:textId="77777777" w:rsidR="007A5604" w:rsidRDefault="007A5604" w:rsidP="00B67A41">
                            <w:pPr>
                              <w:pStyle w:val="Listeafsnit"/>
                              <w:numPr>
                                <w:ilvl w:val="0"/>
                                <w:numId w:val="11"/>
                              </w:numPr>
                              <w:ind w:left="284" w:hanging="284"/>
                              <w:rPr>
                                <w:rFonts w:ascii="Tahoma" w:hAnsi="Tahoma" w:cs="Tahoma"/>
                                <w:sz w:val="20"/>
                              </w:rPr>
                            </w:pPr>
                            <w:r>
                              <w:rPr>
                                <w:rFonts w:ascii="Tahoma" w:hAnsi="Tahoma" w:cs="Tahoma"/>
                                <w:sz w:val="20"/>
                              </w:rPr>
                              <w:t>I bekræftende fald, samles responsholdet og koordinerer håndteringen.</w:t>
                            </w:r>
                          </w:p>
                          <w:p w14:paraId="0974C633"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Begræns bruddet</w:t>
                            </w:r>
                          </w:p>
                          <w:p w14:paraId="5FE451C4"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Vurder bruddet</w:t>
                            </w:r>
                          </w:p>
                          <w:p w14:paraId="5521B1BB"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Meddel bruddet</w:t>
                            </w:r>
                          </w:p>
                          <w:p w14:paraId="08AC317F"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Vurder og lær af bruddet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EC7D3" id="Tekstfelt 14" o:spid="_x0000_s1028" type="#_x0000_t202" style="position:absolute;margin-left:0;margin-top:28.2pt;width:461.15pt;height:121.9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">
                <v:textbox style="mso-fit-shape-to-text:t">
                  <w:txbxContent>
                    <w:p w14:paraId="5CE8ACD4" w14:textId="77777777" w:rsidR="007A5604" w:rsidRPr="000F0C55" w:rsidRDefault="007A5604" w:rsidP="00A05252">
                      <w:pPr>
                        <w:jc w:val="center"/>
                        <w:rPr>
                          <w:rFonts w:ascii="Tahoma" w:hAnsi="Tahoma" w:cs="Tahoma"/>
                          <w:b/>
                          <w:sz w:val="20"/>
                        </w:rPr>
                      </w:pPr>
                      <w:r w:rsidRPr="000F0C55">
                        <w:rPr>
                          <w:rFonts w:ascii="Tahoma" w:hAnsi="Tahoma" w:cs="Tahoma"/>
                          <w:b/>
                          <w:sz w:val="20"/>
                        </w:rPr>
                        <w:t>Hvad skal responsholdet gøre?</w:t>
                      </w:r>
                    </w:p>
                    <w:p w14:paraId="653B17DB" w14:textId="77777777" w:rsidR="007A5604" w:rsidRDefault="007A5604" w:rsidP="00B67A41">
                      <w:pPr>
                        <w:pStyle w:val="Listeafsnit"/>
                        <w:numPr>
                          <w:ilvl w:val="0"/>
                          <w:numId w:val="11"/>
                        </w:numPr>
                        <w:ind w:left="284" w:hanging="284"/>
                        <w:rPr>
                          <w:rFonts w:ascii="Tahoma" w:hAnsi="Tahoma" w:cs="Tahoma"/>
                          <w:sz w:val="20"/>
                        </w:rPr>
                      </w:pPr>
                      <w:r>
                        <w:rPr>
                          <w:rFonts w:ascii="Tahoma" w:hAnsi="Tahoma" w:cs="Tahoma"/>
                          <w:sz w:val="20"/>
                        </w:rPr>
                        <w:t>En person på responsholdet vurderer, om der er sket et brud på datasikkerheden.</w:t>
                      </w:r>
                    </w:p>
                    <w:p w14:paraId="270F1A68" w14:textId="77777777" w:rsidR="007A5604" w:rsidRDefault="007A5604" w:rsidP="00B67A41">
                      <w:pPr>
                        <w:pStyle w:val="Listeafsnit"/>
                        <w:numPr>
                          <w:ilvl w:val="0"/>
                          <w:numId w:val="11"/>
                        </w:numPr>
                        <w:ind w:left="284" w:hanging="284"/>
                        <w:rPr>
                          <w:rFonts w:ascii="Tahoma" w:hAnsi="Tahoma" w:cs="Tahoma"/>
                          <w:sz w:val="20"/>
                        </w:rPr>
                      </w:pPr>
                      <w:r>
                        <w:rPr>
                          <w:rFonts w:ascii="Tahoma" w:hAnsi="Tahoma" w:cs="Tahoma"/>
                          <w:sz w:val="20"/>
                        </w:rPr>
                        <w:t>I bekræftende fald, samles responsholdet og koordinerer håndteringen.</w:t>
                      </w:r>
                    </w:p>
                    <w:p w14:paraId="0974C633"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Begræns bruddet</w:t>
                      </w:r>
                    </w:p>
                    <w:p w14:paraId="5FE451C4"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Vurder bruddet</w:t>
                      </w:r>
                    </w:p>
                    <w:p w14:paraId="5521B1BB"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Meddel bruddet</w:t>
                      </w:r>
                    </w:p>
                    <w:p w14:paraId="08AC317F" w14:textId="77777777" w:rsidR="007A5604" w:rsidRDefault="007A5604" w:rsidP="003C180A">
                      <w:pPr>
                        <w:pStyle w:val="Listeafsnit"/>
                        <w:numPr>
                          <w:ilvl w:val="2"/>
                          <w:numId w:val="11"/>
                        </w:numPr>
                        <w:ind w:left="709" w:hanging="141"/>
                        <w:rPr>
                          <w:rFonts w:ascii="Tahoma" w:hAnsi="Tahoma" w:cs="Tahoma"/>
                          <w:sz w:val="20"/>
                        </w:rPr>
                      </w:pPr>
                      <w:r>
                        <w:rPr>
                          <w:rFonts w:ascii="Tahoma" w:hAnsi="Tahoma" w:cs="Tahoma"/>
                          <w:sz w:val="20"/>
                        </w:rPr>
                        <w:t>Vurder og lær af bruddet</w:t>
                      </w:r>
                    </w:p>
                  </w:txbxContent>
                </v:textbox>
                <w10:wrap type="square" anchorx="margin"/>
              </v:shape>
            </w:pict>
          </mc:Fallback>
        </mc:AlternateContent>
      </w:r>
    </w:p>
    <w:p w14:paraId="5C3C5CA9" w14:textId="77777777" w:rsidR="00A05252" w:rsidRDefault="00A05252" w:rsidP="00A05252">
      <w:pPr>
        <w:rPr>
          <w:rFonts w:ascii="Tahoma" w:hAnsi="Tahoma" w:cs="Tahoma"/>
        </w:rPr>
      </w:pPr>
    </w:p>
    <w:p w14:paraId="12BB95F1" w14:textId="77777777" w:rsidR="00A05252" w:rsidRDefault="00A05252" w:rsidP="00A05252">
      <w:pPr>
        <w:rPr>
          <w:rFonts w:ascii="Tahoma" w:hAnsi="Tahoma" w:cs="Tahoma"/>
        </w:rPr>
      </w:pPr>
    </w:p>
    <w:p w14:paraId="4173EA29" w14:textId="77777777" w:rsidR="00A05252" w:rsidRDefault="00A05252" w:rsidP="00A05252">
      <w:pPr>
        <w:rPr>
          <w:rStyle w:val="Overskrift1Tegn"/>
          <w:rFonts w:cs="Tahoma"/>
          <w:sz w:val="24"/>
        </w:rPr>
      </w:pPr>
    </w:p>
    <w:sdt>
      <w:sdtPr>
        <w:rPr>
          <w:rFonts w:ascii="Tahoma" w:eastAsiaTheme="minorHAnsi" w:hAnsi="Tahoma" w:cs="Arial"/>
          <w:b/>
          <w:bCs/>
          <w:color w:val="auto"/>
          <w:kern w:val="28"/>
          <w:sz w:val="28"/>
          <w:szCs w:val="28"/>
          <w:lang w:eastAsia="en-US"/>
        </w:rPr>
        <w:id w:val="422610332"/>
        <w:docPartObj>
          <w:docPartGallery w:val="Table of Contents"/>
          <w:docPartUnique/>
        </w:docPartObj>
      </w:sdtPr>
      <w:sdtEndPr/>
      <w:sdtContent>
        <w:p w14:paraId="16EAF5CC" w14:textId="77777777" w:rsidR="00A05252" w:rsidRPr="004158E0" w:rsidRDefault="00A05252" w:rsidP="00A05252">
          <w:pPr>
            <w:pStyle w:val="Overskrift"/>
            <w:rPr>
              <w:color w:val="auto"/>
              <w:sz w:val="28"/>
              <w:szCs w:val="28"/>
              <w:u w:val="single"/>
            </w:rPr>
          </w:pPr>
          <w:r w:rsidRPr="004158E0">
            <w:rPr>
              <w:rFonts w:ascii="Tahoma" w:hAnsi="Tahoma" w:cs="Tahoma"/>
              <w:color w:val="auto"/>
              <w:sz w:val="28"/>
              <w:szCs w:val="28"/>
              <w:u w:val="single"/>
            </w:rPr>
            <w:t>Indhold</w:t>
          </w:r>
          <w:r w:rsidR="004158E0" w:rsidRPr="004158E0">
            <w:rPr>
              <w:rFonts w:ascii="Tahoma" w:hAnsi="Tahoma" w:cs="Tahoma"/>
              <w:color w:val="auto"/>
              <w:sz w:val="28"/>
              <w:szCs w:val="28"/>
              <w:u w:val="single"/>
            </w:rPr>
            <w:t>sfortegnelse</w:t>
          </w:r>
        </w:p>
        <w:p w14:paraId="4EE450DA" w14:textId="77777777" w:rsidR="007A5604" w:rsidRDefault="00A05252" w:rsidP="007A5604">
          <w:pPr>
            <w:pStyle w:val="Indholdsfortegnelse1"/>
            <w:tabs>
              <w:tab w:val="right" w:leader="dot" w:pos="8779"/>
            </w:tabs>
            <w:rPr>
              <w:rFonts w:eastAsiaTheme="minorEastAsia"/>
              <w:noProof/>
              <w:lang w:eastAsia="da-DK"/>
            </w:rPr>
          </w:pPr>
          <w:r>
            <w:fldChar w:fldCharType="begin"/>
          </w:r>
          <w:r>
            <w:instrText xml:space="preserve"> TOC \o "1-3" \h \z \u </w:instrText>
          </w:r>
          <w:r>
            <w:fldChar w:fldCharType="separate"/>
          </w:r>
        </w:p>
        <w:p w14:paraId="27FE8873" w14:textId="77777777" w:rsidR="007A5604" w:rsidRDefault="00902433">
          <w:pPr>
            <w:pStyle w:val="Indholdsfortegnelse1"/>
            <w:tabs>
              <w:tab w:val="right" w:leader="dot" w:pos="8779"/>
            </w:tabs>
            <w:rPr>
              <w:rFonts w:eastAsiaTheme="minorEastAsia"/>
              <w:noProof/>
              <w:lang w:eastAsia="da-DK"/>
            </w:rPr>
          </w:pPr>
          <w:hyperlink w:anchor="_Toc22633503" w:history="1">
            <w:r w:rsidR="007A5604" w:rsidRPr="001A4E32">
              <w:rPr>
                <w:rStyle w:val="Hyperlink"/>
                <w:rFonts w:ascii="Tahoma" w:hAnsi="Tahoma" w:cs="Tahoma"/>
                <w:noProof/>
              </w:rPr>
              <w:t>1. Datasikkerhedsbrud/mistænkt datasikkerhedsbrud</w:t>
            </w:r>
            <w:r w:rsidR="007A5604">
              <w:rPr>
                <w:noProof/>
                <w:webHidden/>
              </w:rPr>
              <w:tab/>
            </w:r>
            <w:r w:rsidR="007A5604">
              <w:rPr>
                <w:noProof/>
                <w:webHidden/>
              </w:rPr>
              <w:fldChar w:fldCharType="begin"/>
            </w:r>
            <w:r w:rsidR="007A5604">
              <w:rPr>
                <w:noProof/>
                <w:webHidden/>
              </w:rPr>
              <w:instrText xml:space="preserve"> PAGEREF _Toc22633503 \h </w:instrText>
            </w:r>
            <w:r w:rsidR="007A5604">
              <w:rPr>
                <w:noProof/>
                <w:webHidden/>
              </w:rPr>
            </w:r>
            <w:r w:rsidR="007A5604">
              <w:rPr>
                <w:noProof/>
                <w:webHidden/>
              </w:rPr>
              <w:fldChar w:fldCharType="separate"/>
            </w:r>
            <w:r w:rsidR="00C65C2D">
              <w:rPr>
                <w:noProof/>
                <w:webHidden/>
              </w:rPr>
              <w:t>4</w:t>
            </w:r>
            <w:r w:rsidR="007A5604">
              <w:rPr>
                <w:noProof/>
                <w:webHidden/>
              </w:rPr>
              <w:fldChar w:fldCharType="end"/>
            </w:r>
          </w:hyperlink>
        </w:p>
        <w:p w14:paraId="6AC561AA" w14:textId="77777777" w:rsidR="007A5604" w:rsidRDefault="00902433">
          <w:pPr>
            <w:pStyle w:val="Indholdsfortegnelse1"/>
            <w:tabs>
              <w:tab w:val="right" w:leader="dot" w:pos="8779"/>
            </w:tabs>
            <w:rPr>
              <w:rFonts w:eastAsiaTheme="minorEastAsia"/>
              <w:noProof/>
              <w:lang w:eastAsia="da-DK"/>
            </w:rPr>
          </w:pPr>
          <w:hyperlink w:anchor="_Toc22633505" w:history="1">
            <w:r w:rsidR="007A5604" w:rsidRPr="001A4E32">
              <w:rPr>
                <w:rStyle w:val="Hyperlink"/>
                <w:rFonts w:ascii="Tahoma" w:hAnsi="Tahoma" w:cs="Tahoma"/>
                <w:noProof/>
              </w:rPr>
              <w:t>2. Hvad skal medarbejderen/databehandleren gøre?</w:t>
            </w:r>
            <w:r w:rsidR="007A5604">
              <w:rPr>
                <w:noProof/>
                <w:webHidden/>
              </w:rPr>
              <w:tab/>
            </w:r>
            <w:r w:rsidR="007A5604">
              <w:rPr>
                <w:noProof/>
                <w:webHidden/>
              </w:rPr>
              <w:fldChar w:fldCharType="begin"/>
            </w:r>
            <w:r w:rsidR="007A5604">
              <w:rPr>
                <w:noProof/>
                <w:webHidden/>
              </w:rPr>
              <w:instrText xml:space="preserve"> PAGEREF _Toc22633505 \h </w:instrText>
            </w:r>
            <w:r w:rsidR="007A5604">
              <w:rPr>
                <w:noProof/>
                <w:webHidden/>
              </w:rPr>
            </w:r>
            <w:r w:rsidR="007A5604">
              <w:rPr>
                <w:noProof/>
                <w:webHidden/>
              </w:rPr>
              <w:fldChar w:fldCharType="separate"/>
            </w:r>
            <w:r w:rsidR="00C65C2D">
              <w:rPr>
                <w:noProof/>
                <w:webHidden/>
              </w:rPr>
              <w:t>6</w:t>
            </w:r>
            <w:r w:rsidR="007A5604">
              <w:rPr>
                <w:noProof/>
                <w:webHidden/>
              </w:rPr>
              <w:fldChar w:fldCharType="end"/>
            </w:r>
          </w:hyperlink>
        </w:p>
        <w:p w14:paraId="3140B84F" w14:textId="77777777" w:rsidR="007A5604" w:rsidRDefault="00902433">
          <w:pPr>
            <w:pStyle w:val="Indholdsfortegnelse1"/>
            <w:tabs>
              <w:tab w:val="right" w:leader="dot" w:pos="8779"/>
            </w:tabs>
            <w:rPr>
              <w:rFonts w:eastAsiaTheme="minorEastAsia"/>
              <w:noProof/>
              <w:lang w:eastAsia="da-DK"/>
            </w:rPr>
          </w:pPr>
          <w:hyperlink w:anchor="_Toc22633506" w:history="1">
            <w:r w:rsidR="007A5604" w:rsidRPr="001A4E32">
              <w:rPr>
                <w:rStyle w:val="Hyperlink"/>
                <w:rFonts w:ascii="Tahoma" w:hAnsi="Tahoma" w:cs="Tahoma"/>
                <w:noProof/>
              </w:rPr>
              <w:t>3. Hvad skal responsholdet gøre?</w:t>
            </w:r>
            <w:r w:rsidR="007A5604">
              <w:rPr>
                <w:noProof/>
                <w:webHidden/>
              </w:rPr>
              <w:tab/>
            </w:r>
            <w:r w:rsidR="007A5604">
              <w:rPr>
                <w:noProof/>
                <w:webHidden/>
              </w:rPr>
              <w:fldChar w:fldCharType="begin"/>
            </w:r>
            <w:r w:rsidR="007A5604">
              <w:rPr>
                <w:noProof/>
                <w:webHidden/>
              </w:rPr>
              <w:instrText xml:space="preserve"> PAGEREF _Toc22633506 \h </w:instrText>
            </w:r>
            <w:r w:rsidR="007A5604">
              <w:rPr>
                <w:noProof/>
                <w:webHidden/>
              </w:rPr>
            </w:r>
            <w:r w:rsidR="007A5604">
              <w:rPr>
                <w:noProof/>
                <w:webHidden/>
              </w:rPr>
              <w:fldChar w:fldCharType="separate"/>
            </w:r>
            <w:r w:rsidR="00C65C2D">
              <w:rPr>
                <w:noProof/>
                <w:webHidden/>
              </w:rPr>
              <w:t>7</w:t>
            </w:r>
            <w:r w:rsidR="007A5604">
              <w:rPr>
                <w:noProof/>
                <w:webHidden/>
              </w:rPr>
              <w:fldChar w:fldCharType="end"/>
            </w:r>
          </w:hyperlink>
        </w:p>
        <w:p w14:paraId="1AEB8ACA" w14:textId="77777777" w:rsidR="007A5604" w:rsidRDefault="00902433">
          <w:pPr>
            <w:pStyle w:val="Indholdsfortegnelse2"/>
            <w:tabs>
              <w:tab w:val="left" w:pos="660"/>
              <w:tab w:val="right" w:leader="dot" w:pos="8779"/>
            </w:tabs>
            <w:rPr>
              <w:rFonts w:eastAsiaTheme="minorEastAsia"/>
              <w:noProof/>
              <w:lang w:eastAsia="da-DK"/>
            </w:rPr>
          </w:pPr>
          <w:hyperlink w:anchor="_Toc22633507" w:history="1">
            <w:r w:rsidR="007A5604" w:rsidRPr="001A4E32">
              <w:rPr>
                <w:rStyle w:val="Hyperlink"/>
                <w:rFonts w:ascii="Tahoma" w:hAnsi="Tahoma" w:cs="Tahoma"/>
                <w:noProof/>
              </w:rPr>
              <w:t>1)</w:t>
            </w:r>
            <w:r w:rsidR="007A5604">
              <w:rPr>
                <w:rFonts w:eastAsiaTheme="minorEastAsia"/>
                <w:noProof/>
                <w:lang w:eastAsia="da-DK"/>
              </w:rPr>
              <w:tab/>
            </w:r>
            <w:r w:rsidR="007A5604" w:rsidRPr="001A4E32">
              <w:rPr>
                <w:rStyle w:val="Hyperlink"/>
                <w:rFonts w:ascii="Tahoma" w:hAnsi="Tahoma" w:cs="Tahoma"/>
                <w:noProof/>
              </w:rPr>
              <w:t>Begræns bruddet</w:t>
            </w:r>
            <w:r w:rsidR="007A5604">
              <w:rPr>
                <w:noProof/>
                <w:webHidden/>
              </w:rPr>
              <w:tab/>
            </w:r>
            <w:r w:rsidR="007A5604">
              <w:rPr>
                <w:noProof/>
                <w:webHidden/>
              </w:rPr>
              <w:fldChar w:fldCharType="begin"/>
            </w:r>
            <w:r w:rsidR="007A5604">
              <w:rPr>
                <w:noProof/>
                <w:webHidden/>
              </w:rPr>
              <w:instrText xml:space="preserve"> PAGEREF _Toc22633507 \h </w:instrText>
            </w:r>
            <w:r w:rsidR="007A5604">
              <w:rPr>
                <w:noProof/>
                <w:webHidden/>
              </w:rPr>
            </w:r>
            <w:r w:rsidR="007A5604">
              <w:rPr>
                <w:noProof/>
                <w:webHidden/>
              </w:rPr>
              <w:fldChar w:fldCharType="separate"/>
            </w:r>
            <w:r w:rsidR="00C65C2D">
              <w:rPr>
                <w:noProof/>
                <w:webHidden/>
              </w:rPr>
              <w:t>8</w:t>
            </w:r>
            <w:r w:rsidR="007A5604">
              <w:rPr>
                <w:noProof/>
                <w:webHidden/>
              </w:rPr>
              <w:fldChar w:fldCharType="end"/>
            </w:r>
          </w:hyperlink>
        </w:p>
        <w:p w14:paraId="593823EC" w14:textId="77777777" w:rsidR="007A5604" w:rsidRDefault="00902433">
          <w:pPr>
            <w:pStyle w:val="Indholdsfortegnelse2"/>
            <w:tabs>
              <w:tab w:val="left" w:pos="660"/>
              <w:tab w:val="right" w:leader="dot" w:pos="8779"/>
            </w:tabs>
            <w:rPr>
              <w:rFonts w:eastAsiaTheme="minorEastAsia"/>
              <w:noProof/>
              <w:lang w:eastAsia="da-DK"/>
            </w:rPr>
          </w:pPr>
          <w:hyperlink w:anchor="_Toc22633508" w:history="1">
            <w:r w:rsidR="007A5604" w:rsidRPr="001A4E32">
              <w:rPr>
                <w:rStyle w:val="Hyperlink"/>
                <w:rFonts w:ascii="Tahoma" w:hAnsi="Tahoma" w:cs="Tahoma"/>
                <w:noProof/>
              </w:rPr>
              <w:t>2)</w:t>
            </w:r>
            <w:r w:rsidR="007A5604">
              <w:rPr>
                <w:rFonts w:eastAsiaTheme="minorEastAsia"/>
                <w:noProof/>
                <w:lang w:eastAsia="da-DK"/>
              </w:rPr>
              <w:tab/>
            </w:r>
            <w:r w:rsidR="007A5604" w:rsidRPr="001A4E32">
              <w:rPr>
                <w:rStyle w:val="Hyperlink"/>
                <w:rFonts w:ascii="Tahoma" w:hAnsi="Tahoma" w:cs="Tahoma"/>
                <w:noProof/>
              </w:rPr>
              <w:t>Vurder bruddet</w:t>
            </w:r>
            <w:r w:rsidR="007A5604">
              <w:rPr>
                <w:noProof/>
                <w:webHidden/>
              </w:rPr>
              <w:tab/>
            </w:r>
            <w:r w:rsidR="007A5604">
              <w:rPr>
                <w:noProof/>
                <w:webHidden/>
              </w:rPr>
              <w:fldChar w:fldCharType="begin"/>
            </w:r>
            <w:r w:rsidR="007A5604">
              <w:rPr>
                <w:noProof/>
                <w:webHidden/>
              </w:rPr>
              <w:instrText xml:space="preserve"> PAGEREF _Toc22633508 \h </w:instrText>
            </w:r>
            <w:r w:rsidR="007A5604">
              <w:rPr>
                <w:noProof/>
                <w:webHidden/>
              </w:rPr>
            </w:r>
            <w:r w:rsidR="007A5604">
              <w:rPr>
                <w:noProof/>
                <w:webHidden/>
              </w:rPr>
              <w:fldChar w:fldCharType="separate"/>
            </w:r>
            <w:r w:rsidR="00C65C2D">
              <w:rPr>
                <w:noProof/>
                <w:webHidden/>
              </w:rPr>
              <w:t>9</w:t>
            </w:r>
            <w:r w:rsidR="007A5604">
              <w:rPr>
                <w:noProof/>
                <w:webHidden/>
              </w:rPr>
              <w:fldChar w:fldCharType="end"/>
            </w:r>
          </w:hyperlink>
        </w:p>
        <w:p w14:paraId="59C70BF2" w14:textId="77777777" w:rsidR="007A5604" w:rsidRDefault="00902433">
          <w:pPr>
            <w:pStyle w:val="Indholdsfortegnelse2"/>
            <w:tabs>
              <w:tab w:val="left" w:pos="660"/>
              <w:tab w:val="right" w:leader="dot" w:pos="8779"/>
            </w:tabs>
            <w:rPr>
              <w:rFonts w:eastAsiaTheme="minorEastAsia"/>
              <w:noProof/>
              <w:lang w:eastAsia="da-DK"/>
            </w:rPr>
          </w:pPr>
          <w:hyperlink w:anchor="_Toc22633509" w:history="1">
            <w:r w:rsidR="007A5604" w:rsidRPr="001A4E32">
              <w:rPr>
                <w:rStyle w:val="Hyperlink"/>
                <w:rFonts w:ascii="Tahoma" w:hAnsi="Tahoma" w:cs="Tahoma"/>
                <w:noProof/>
              </w:rPr>
              <w:t>3)</w:t>
            </w:r>
            <w:r w:rsidR="007A5604">
              <w:rPr>
                <w:rFonts w:eastAsiaTheme="minorEastAsia"/>
                <w:noProof/>
                <w:lang w:eastAsia="da-DK"/>
              </w:rPr>
              <w:tab/>
            </w:r>
            <w:r w:rsidR="007A5604" w:rsidRPr="001A4E32">
              <w:rPr>
                <w:rStyle w:val="Hyperlink"/>
                <w:rFonts w:ascii="Tahoma" w:hAnsi="Tahoma" w:cs="Tahoma"/>
                <w:noProof/>
              </w:rPr>
              <w:t>Meddel bruddet</w:t>
            </w:r>
            <w:r w:rsidR="007A5604">
              <w:rPr>
                <w:noProof/>
                <w:webHidden/>
              </w:rPr>
              <w:tab/>
            </w:r>
            <w:r w:rsidR="007A5604">
              <w:rPr>
                <w:noProof/>
                <w:webHidden/>
              </w:rPr>
              <w:fldChar w:fldCharType="begin"/>
            </w:r>
            <w:r w:rsidR="007A5604">
              <w:rPr>
                <w:noProof/>
                <w:webHidden/>
              </w:rPr>
              <w:instrText xml:space="preserve"> PAGEREF _Toc22633509 \h </w:instrText>
            </w:r>
            <w:r w:rsidR="007A5604">
              <w:rPr>
                <w:noProof/>
                <w:webHidden/>
              </w:rPr>
            </w:r>
            <w:r w:rsidR="007A5604">
              <w:rPr>
                <w:noProof/>
                <w:webHidden/>
              </w:rPr>
              <w:fldChar w:fldCharType="separate"/>
            </w:r>
            <w:r w:rsidR="00C65C2D">
              <w:rPr>
                <w:noProof/>
                <w:webHidden/>
              </w:rPr>
              <w:t>9</w:t>
            </w:r>
            <w:r w:rsidR="007A5604">
              <w:rPr>
                <w:noProof/>
                <w:webHidden/>
              </w:rPr>
              <w:fldChar w:fldCharType="end"/>
            </w:r>
          </w:hyperlink>
        </w:p>
        <w:p w14:paraId="44221C61" w14:textId="77777777" w:rsidR="007A5604" w:rsidRDefault="00902433">
          <w:pPr>
            <w:pStyle w:val="Indholdsfortegnelse3"/>
            <w:tabs>
              <w:tab w:val="right" w:leader="dot" w:pos="8779"/>
            </w:tabs>
            <w:rPr>
              <w:rFonts w:eastAsiaTheme="minorEastAsia"/>
              <w:noProof/>
              <w:lang w:eastAsia="da-DK"/>
            </w:rPr>
          </w:pPr>
          <w:hyperlink w:anchor="_Toc22633510" w:history="1">
            <w:r w:rsidR="007A5604" w:rsidRPr="001A4E32">
              <w:rPr>
                <w:rStyle w:val="Hyperlink"/>
                <w:rFonts w:ascii="Tahoma" w:hAnsi="Tahoma" w:cs="Tahoma"/>
                <w:b/>
                <w:noProof/>
              </w:rPr>
              <w:t>Anmeldelse til den national tilsynsmyndighed</w:t>
            </w:r>
            <w:r w:rsidR="007A5604">
              <w:rPr>
                <w:noProof/>
                <w:webHidden/>
              </w:rPr>
              <w:tab/>
            </w:r>
            <w:r w:rsidR="007A5604">
              <w:rPr>
                <w:noProof/>
                <w:webHidden/>
              </w:rPr>
              <w:fldChar w:fldCharType="begin"/>
            </w:r>
            <w:r w:rsidR="007A5604">
              <w:rPr>
                <w:noProof/>
                <w:webHidden/>
              </w:rPr>
              <w:instrText xml:space="preserve"> PAGEREF _Toc22633510 \h </w:instrText>
            </w:r>
            <w:r w:rsidR="007A5604">
              <w:rPr>
                <w:noProof/>
                <w:webHidden/>
              </w:rPr>
            </w:r>
            <w:r w:rsidR="007A5604">
              <w:rPr>
                <w:noProof/>
                <w:webHidden/>
              </w:rPr>
              <w:fldChar w:fldCharType="separate"/>
            </w:r>
            <w:r w:rsidR="00C65C2D">
              <w:rPr>
                <w:noProof/>
                <w:webHidden/>
              </w:rPr>
              <w:t>9</w:t>
            </w:r>
            <w:r w:rsidR="007A5604">
              <w:rPr>
                <w:noProof/>
                <w:webHidden/>
              </w:rPr>
              <w:fldChar w:fldCharType="end"/>
            </w:r>
          </w:hyperlink>
        </w:p>
        <w:p w14:paraId="6BA78A6E" w14:textId="77777777" w:rsidR="007A5604" w:rsidRDefault="00902433">
          <w:pPr>
            <w:pStyle w:val="Indholdsfortegnelse3"/>
            <w:tabs>
              <w:tab w:val="right" w:leader="dot" w:pos="8779"/>
            </w:tabs>
            <w:rPr>
              <w:rFonts w:eastAsiaTheme="minorEastAsia"/>
              <w:noProof/>
              <w:lang w:eastAsia="da-DK"/>
            </w:rPr>
          </w:pPr>
          <w:hyperlink w:anchor="_Toc22633511" w:history="1">
            <w:r w:rsidR="007A5604" w:rsidRPr="001A4E32">
              <w:rPr>
                <w:rStyle w:val="Hyperlink"/>
                <w:rFonts w:ascii="Tahoma" w:hAnsi="Tahoma" w:cs="Tahoma"/>
                <w:i/>
                <w:noProof/>
              </w:rPr>
              <w:t>Skal der ske anmeldelse?</w:t>
            </w:r>
            <w:r w:rsidR="007A5604">
              <w:rPr>
                <w:noProof/>
                <w:webHidden/>
              </w:rPr>
              <w:tab/>
            </w:r>
            <w:r w:rsidR="007A5604">
              <w:rPr>
                <w:noProof/>
                <w:webHidden/>
              </w:rPr>
              <w:fldChar w:fldCharType="begin"/>
            </w:r>
            <w:r w:rsidR="007A5604">
              <w:rPr>
                <w:noProof/>
                <w:webHidden/>
              </w:rPr>
              <w:instrText xml:space="preserve"> PAGEREF _Toc22633511 \h </w:instrText>
            </w:r>
            <w:r w:rsidR="007A5604">
              <w:rPr>
                <w:noProof/>
                <w:webHidden/>
              </w:rPr>
            </w:r>
            <w:r w:rsidR="007A5604">
              <w:rPr>
                <w:noProof/>
                <w:webHidden/>
              </w:rPr>
              <w:fldChar w:fldCharType="separate"/>
            </w:r>
            <w:r w:rsidR="00C65C2D">
              <w:rPr>
                <w:noProof/>
                <w:webHidden/>
              </w:rPr>
              <w:t>10</w:t>
            </w:r>
            <w:r w:rsidR="007A5604">
              <w:rPr>
                <w:noProof/>
                <w:webHidden/>
              </w:rPr>
              <w:fldChar w:fldCharType="end"/>
            </w:r>
          </w:hyperlink>
        </w:p>
        <w:p w14:paraId="15768BF5" w14:textId="77777777" w:rsidR="007A5604" w:rsidRDefault="00902433">
          <w:pPr>
            <w:pStyle w:val="Indholdsfortegnelse3"/>
            <w:tabs>
              <w:tab w:val="right" w:leader="dot" w:pos="8779"/>
            </w:tabs>
            <w:rPr>
              <w:rFonts w:eastAsiaTheme="minorEastAsia"/>
              <w:noProof/>
              <w:lang w:eastAsia="da-DK"/>
            </w:rPr>
          </w:pPr>
          <w:hyperlink w:anchor="_Toc22633512" w:history="1">
            <w:r w:rsidR="007A5604" w:rsidRPr="001A4E32">
              <w:rPr>
                <w:rStyle w:val="Hyperlink"/>
                <w:rFonts w:ascii="Tahoma" w:hAnsi="Tahoma" w:cs="Tahoma"/>
                <w:i/>
                <w:noProof/>
              </w:rPr>
              <w:t>Hvordan anmeldes bruddet til den nationale tilsynsmyndighed</w:t>
            </w:r>
            <w:r w:rsidR="007A5604">
              <w:rPr>
                <w:noProof/>
                <w:webHidden/>
              </w:rPr>
              <w:tab/>
            </w:r>
            <w:r w:rsidR="007A5604">
              <w:rPr>
                <w:noProof/>
                <w:webHidden/>
              </w:rPr>
              <w:fldChar w:fldCharType="begin"/>
            </w:r>
            <w:r w:rsidR="007A5604">
              <w:rPr>
                <w:noProof/>
                <w:webHidden/>
              </w:rPr>
              <w:instrText xml:space="preserve"> PAGEREF _Toc22633512 \h </w:instrText>
            </w:r>
            <w:r w:rsidR="007A5604">
              <w:rPr>
                <w:noProof/>
                <w:webHidden/>
              </w:rPr>
            </w:r>
            <w:r w:rsidR="007A5604">
              <w:rPr>
                <w:noProof/>
                <w:webHidden/>
              </w:rPr>
              <w:fldChar w:fldCharType="separate"/>
            </w:r>
            <w:r w:rsidR="00C65C2D">
              <w:rPr>
                <w:noProof/>
                <w:webHidden/>
              </w:rPr>
              <w:t>11</w:t>
            </w:r>
            <w:r w:rsidR="007A5604">
              <w:rPr>
                <w:noProof/>
                <w:webHidden/>
              </w:rPr>
              <w:fldChar w:fldCharType="end"/>
            </w:r>
          </w:hyperlink>
        </w:p>
        <w:p w14:paraId="7FE4025A" w14:textId="77777777" w:rsidR="007A5604" w:rsidRDefault="00902433">
          <w:pPr>
            <w:pStyle w:val="Indholdsfortegnelse3"/>
            <w:tabs>
              <w:tab w:val="right" w:leader="dot" w:pos="8779"/>
            </w:tabs>
            <w:rPr>
              <w:rFonts w:eastAsiaTheme="minorEastAsia"/>
              <w:noProof/>
              <w:lang w:eastAsia="da-DK"/>
            </w:rPr>
          </w:pPr>
          <w:hyperlink w:anchor="_Toc22633513" w:history="1">
            <w:r w:rsidR="007A5604" w:rsidRPr="001A4E32">
              <w:rPr>
                <w:rStyle w:val="Hyperlink"/>
                <w:rFonts w:ascii="Tahoma" w:hAnsi="Tahoma" w:cs="Tahoma"/>
                <w:i/>
                <w:noProof/>
              </w:rPr>
              <w:t>Tidspunktet for anmeldelse</w:t>
            </w:r>
            <w:r w:rsidR="007A5604">
              <w:rPr>
                <w:noProof/>
                <w:webHidden/>
              </w:rPr>
              <w:tab/>
            </w:r>
            <w:r w:rsidR="007A5604">
              <w:rPr>
                <w:noProof/>
                <w:webHidden/>
              </w:rPr>
              <w:fldChar w:fldCharType="begin"/>
            </w:r>
            <w:r w:rsidR="007A5604">
              <w:rPr>
                <w:noProof/>
                <w:webHidden/>
              </w:rPr>
              <w:instrText xml:space="preserve"> PAGEREF _Toc22633513 \h </w:instrText>
            </w:r>
            <w:r w:rsidR="007A5604">
              <w:rPr>
                <w:noProof/>
                <w:webHidden/>
              </w:rPr>
            </w:r>
            <w:r w:rsidR="007A5604">
              <w:rPr>
                <w:noProof/>
                <w:webHidden/>
              </w:rPr>
              <w:fldChar w:fldCharType="separate"/>
            </w:r>
            <w:r w:rsidR="00C65C2D">
              <w:rPr>
                <w:noProof/>
                <w:webHidden/>
              </w:rPr>
              <w:t>11</w:t>
            </w:r>
            <w:r w:rsidR="007A5604">
              <w:rPr>
                <w:noProof/>
                <w:webHidden/>
              </w:rPr>
              <w:fldChar w:fldCharType="end"/>
            </w:r>
          </w:hyperlink>
        </w:p>
        <w:p w14:paraId="693B3A6B" w14:textId="77777777" w:rsidR="007A5604" w:rsidRDefault="00902433">
          <w:pPr>
            <w:pStyle w:val="Indholdsfortegnelse3"/>
            <w:tabs>
              <w:tab w:val="right" w:leader="dot" w:pos="8779"/>
            </w:tabs>
            <w:rPr>
              <w:rFonts w:eastAsiaTheme="minorEastAsia"/>
              <w:noProof/>
              <w:lang w:eastAsia="da-DK"/>
            </w:rPr>
          </w:pPr>
          <w:hyperlink w:anchor="_Toc22633514" w:history="1">
            <w:r w:rsidR="007A5604" w:rsidRPr="001A4E32">
              <w:rPr>
                <w:rStyle w:val="Hyperlink"/>
                <w:rFonts w:ascii="Tahoma" w:hAnsi="Tahoma" w:cs="Tahoma"/>
                <w:i/>
                <w:noProof/>
              </w:rPr>
              <w:t>Anmeldelsens indhold</w:t>
            </w:r>
            <w:r w:rsidR="007A5604">
              <w:rPr>
                <w:noProof/>
                <w:webHidden/>
              </w:rPr>
              <w:tab/>
            </w:r>
            <w:r w:rsidR="007A5604">
              <w:rPr>
                <w:noProof/>
                <w:webHidden/>
              </w:rPr>
              <w:fldChar w:fldCharType="begin"/>
            </w:r>
            <w:r w:rsidR="007A5604">
              <w:rPr>
                <w:noProof/>
                <w:webHidden/>
              </w:rPr>
              <w:instrText xml:space="preserve"> PAGEREF _Toc22633514 \h </w:instrText>
            </w:r>
            <w:r w:rsidR="007A5604">
              <w:rPr>
                <w:noProof/>
                <w:webHidden/>
              </w:rPr>
            </w:r>
            <w:r w:rsidR="007A5604">
              <w:rPr>
                <w:noProof/>
                <w:webHidden/>
              </w:rPr>
              <w:fldChar w:fldCharType="separate"/>
            </w:r>
            <w:r w:rsidR="00C65C2D">
              <w:rPr>
                <w:noProof/>
                <w:webHidden/>
              </w:rPr>
              <w:t>11</w:t>
            </w:r>
            <w:r w:rsidR="007A5604">
              <w:rPr>
                <w:noProof/>
                <w:webHidden/>
              </w:rPr>
              <w:fldChar w:fldCharType="end"/>
            </w:r>
          </w:hyperlink>
        </w:p>
        <w:p w14:paraId="203D014D" w14:textId="77777777" w:rsidR="007A5604" w:rsidRDefault="00902433">
          <w:pPr>
            <w:pStyle w:val="Indholdsfortegnelse3"/>
            <w:tabs>
              <w:tab w:val="right" w:leader="dot" w:pos="8779"/>
            </w:tabs>
            <w:rPr>
              <w:rFonts w:eastAsiaTheme="minorEastAsia"/>
              <w:noProof/>
              <w:lang w:eastAsia="da-DK"/>
            </w:rPr>
          </w:pPr>
          <w:hyperlink w:anchor="_Toc22633515" w:history="1">
            <w:r w:rsidR="007A5604" w:rsidRPr="001A4E32">
              <w:rPr>
                <w:rStyle w:val="Hyperlink"/>
                <w:rFonts w:ascii="Tahoma" w:hAnsi="Tahoma" w:cs="Tahoma"/>
                <w:i/>
                <w:noProof/>
              </w:rPr>
              <w:t>Øvrige forhold som responsholdet har fokus på</w:t>
            </w:r>
            <w:r w:rsidR="007A5604">
              <w:rPr>
                <w:noProof/>
                <w:webHidden/>
              </w:rPr>
              <w:tab/>
            </w:r>
            <w:r w:rsidR="007A5604">
              <w:rPr>
                <w:noProof/>
                <w:webHidden/>
              </w:rPr>
              <w:fldChar w:fldCharType="begin"/>
            </w:r>
            <w:r w:rsidR="007A5604">
              <w:rPr>
                <w:noProof/>
                <w:webHidden/>
              </w:rPr>
              <w:instrText xml:space="preserve"> PAGEREF _Toc22633515 \h </w:instrText>
            </w:r>
            <w:r w:rsidR="007A5604">
              <w:rPr>
                <w:noProof/>
                <w:webHidden/>
              </w:rPr>
            </w:r>
            <w:r w:rsidR="007A5604">
              <w:rPr>
                <w:noProof/>
                <w:webHidden/>
              </w:rPr>
              <w:fldChar w:fldCharType="separate"/>
            </w:r>
            <w:r w:rsidR="00C65C2D">
              <w:rPr>
                <w:noProof/>
                <w:webHidden/>
              </w:rPr>
              <w:t>12</w:t>
            </w:r>
            <w:r w:rsidR="007A5604">
              <w:rPr>
                <w:noProof/>
                <w:webHidden/>
              </w:rPr>
              <w:fldChar w:fldCharType="end"/>
            </w:r>
          </w:hyperlink>
        </w:p>
        <w:p w14:paraId="5F67A610" w14:textId="77777777" w:rsidR="007A5604" w:rsidRDefault="00902433">
          <w:pPr>
            <w:pStyle w:val="Indholdsfortegnelse3"/>
            <w:tabs>
              <w:tab w:val="right" w:leader="dot" w:pos="8779"/>
            </w:tabs>
            <w:rPr>
              <w:rFonts w:eastAsiaTheme="minorEastAsia"/>
              <w:noProof/>
              <w:lang w:eastAsia="da-DK"/>
            </w:rPr>
          </w:pPr>
          <w:hyperlink w:anchor="_Toc22633516" w:history="1">
            <w:r w:rsidR="007A5604" w:rsidRPr="001A4E32">
              <w:rPr>
                <w:rStyle w:val="Hyperlink"/>
                <w:rFonts w:ascii="Tahoma" w:hAnsi="Tahoma" w:cs="Tahoma"/>
                <w:b/>
                <w:noProof/>
              </w:rPr>
              <w:t>Underretning af den registrerede</w:t>
            </w:r>
            <w:r w:rsidR="007A5604">
              <w:rPr>
                <w:noProof/>
                <w:webHidden/>
              </w:rPr>
              <w:tab/>
            </w:r>
            <w:r w:rsidR="007A5604">
              <w:rPr>
                <w:noProof/>
                <w:webHidden/>
              </w:rPr>
              <w:fldChar w:fldCharType="begin"/>
            </w:r>
            <w:r w:rsidR="007A5604">
              <w:rPr>
                <w:noProof/>
                <w:webHidden/>
              </w:rPr>
              <w:instrText xml:space="preserve"> PAGEREF _Toc22633516 \h </w:instrText>
            </w:r>
            <w:r w:rsidR="007A5604">
              <w:rPr>
                <w:noProof/>
                <w:webHidden/>
              </w:rPr>
            </w:r>
            <w:r w:rsidR="007A5604">
              <w:rPr>
                <w:noProof/>
                <w:webHidden/>
              </w:rPr>
              <w:fldChar w:fldCharType="separate"/>
            </w:r>
            <w:r w:rsidR="00C65C2D">
              <w:rPr>
                <w:noProof/>
                <w:webHidden/>
              </w:rPr>
              <w:t>12</w:t>
            </w:r>
            <w:r w:rsidR="007A5604">
              <w:rPr>
                <w:noProof/>
                <w:webHidden/>
              </w:rPr>
              <w:fldChar w:fldCharType="end"/>
            </w:r>
          </w:hyperlink>
        </w:p>
        <w:p w14:paraId="265A8B68" w14:textId="77777777" w:rsidR="007A5604" w:rsidRDefault="00902433">
          <w:pPr>
            <w:pStyle w:val="Indholdsfortegnelse3"/>
            <w:tabs>
              <w:tab w:val="right" w:leader="dot" w:pos="8779"/>
            </w:tabs>
            <w:rPr>
              <w:rFonts w:eastAsiaTheme="minorEastAsia"/>
              <w:noProof/>
              <w:lang w:eastAsia="da-DK"/>
            </w:rPr>
          </w:pPr>
          <w:hyperlink w:anchor="_Toc22633517" w:history="1">
            <w:r w:rsidR="007A5604" w:rsidRPr="001A4E32">
              <w:rPr>
                <w:rStyle w:val="Hyperlink"/>
                <w:rFonts w:ascii="Tahoma" w:hAnsi="Tahoma" w:cs="Tahoma"/>
                <w:i/>
                <w:noProof/>
              </w:rPr>
              <w:t>Skal der ske underretning?</w:t>
            </w:r>
            <w:r w:rsidR="007A5604">
              <w:rPr>
                <w:noProof/>
                <w:webHidden/>
              </w:rPr>
              <w:tab/>
            </w:r>
            <w:r w:rsidR="007A5604">
              <w:rPr>
                <w:noProof/>
                <w:webHidden/>
              </w:rPr>
              <w:fldChar w:fldCharType="begin"/>
            </w:r>
            <w:r w:rsidR="007A5604">
              <w:rPr>
                <w:noProof/>
                <w:webHidden/>
              </w:rPr>
              <w:instrText xml:space="preserve"> PAGEREF _Toc22633517 \h </w:instrText>
            </w:r>
            <w:r w:rsidR="007A5604">
              <w:rPr>
                <w:noProof/>
                <w:webHidden/>
              </w:rPr>
            </w:r>
            <w:r w:rsidR="007A5604">
              <w:rPr>
                <w:noProof/>
                <w:webHidden/>
              </w:rPr>
              <w:fldChar w:fldCharType="separate"/>
            </w:r>
            <w:r w:rsidR="00C65C2D">
              <w:rPr>
                <w:noProof/>
                <w:webHidden/>
              </w:rPr>
              <w:t>12</w:t>
            </w:r>
            <w:r w:rsidR="007A5604">
              <w:rPr>
                <w:noProof/>
                <w:webHidden/>
              </w:rPr>
              <w:fldChar w:fldCharType="end"/>
            </w:r>
          </w:hyperlink>
        </w:p>
        <w:p w14:paraId="7AA2D537" w14:textId="77777777" w:rsidR="007A5604" w:rsidRDefault="00902433">
          <w:pPr>
            <w:pStyle w:val="Indholdsfortegnelse3"/>
            <w:tabs>
              <w:tab w:val="right" w:leader="dot" w:pos="8779"/>
            </w:tabs>
            <w:rPr>
              <w:rFonts w:eastAsiaTheme="minorEastAsia"/>
              <w:noProof/>
              <w:lang w:eastAsia="da-DK"/>
            </w:rPr>
          </w:pPr>
          <w:hyperlink w:anchor="_Toc22633518" w:history="1">
            <w:r w:rsidR="007A5604" w:rsidRPr="001A4E32">
              <w:rPr>
                <w:rStyle w:val="Hyperlink"/>
                <w:rFonts w:ascii="Tahoma" w:hAnsi="Tahoma" w:cs="Tahoma"/>
                <w:i/>
                <w:noProof/>
              </w:rPr>
              <w:t>Tidspunktet for underretning</w:t>
            </w:r>
            <w:r w:rsidR="007A5604">
              <w:rPr>
                <w:noProof/>
                <w:webHidden/>
              </w:rPr>
              <w:tab/>
            </w:r>
            <w:r w:rsidR="007A5604">
              <w:rPr>
                <w:noProof/>
                <w:webHidden/>
              </w:rPr>
              <w:fldChar w:fldCharType="begin"/>
            </w:r>
            <w:r w:rsidR="007A5604">
              <w:rPr>
                <w:noProof/>
                <w:webHidden/>
              </w:rPr>
              <w:instrText xml:space="preserve"> PAGEREF _Toc22633518 \h </w:instrText>
            </w:r>
            <w:r w:rsidR="007A5604">
              <w:rPr>
                <w:noProof/>
                <w:webHidden/>
              </w:rPr>
            </w:r>
            <w:r w:rsidR="007A5604">
              <w:rPr>
                <w:noProof/>
                <w:webHidden/>
              </w:rPr>
              <w:fldChar w:fldCharType="separate"/>
            </w:r>
            <w:r w:rsidR="00C65C2D">
              <w:rPr>
                <w:noProof/>
                <w:webHidden/>
              </w:rPr>
              <w:t>13</w:t>
            </w:r>
            <w:r w:rsidR="007A5604">
              <w:rPr>
                <w:noProof/>
                <w:webHidden/>
              </w:rPr>
              <w:fldChar w:fldCharType="end"/>
            </w:r>
          </w:hyperlink>
        </w:p>
        <w:p w14:paraId="53DAA746" w14:textId="77777777" w:rsidR="007A5604" w:rsidRDefault="00902433">
          <w:pPr>
            <w:pStyle w:val="Indholdsfortegnelse3"/>
            <w:tabs>
              <w:tab w:val="right" w:leader="dot" w:pos="8779"/>
            </w:tabs>
            <w:rPr>
              <w:rFonts w:eastAsiaTheme="minorEastAsia"/>
              <w:noProof/>
              <w:lang w:eastAsia="da-DK"/>
            </w:rPr>
          </w:pPr>
          <w:hyperlink w:anchor="_Toc22633519" w:history="1">
            <w:r w:rsidR="007A5604" w:rsidRPr="001A4E32">
              <w:rPr>
                <w:rStyle w:val="Hyperlink"/>
                <w:rFonts w:ascii="Tahoma" w:hAnsi="Tahoma" w:cs="Tahoma"/>
                <w:i/>
                <w:noProof/>
              </w:rPr>
              <w:t>Underretningens indhold</w:t>
            </w:r>
            <w:r w:rsidR="007A5604">
              <w:rPr>
                <w:noProof/>
                <w:webHidden/>
              </w:rPr>
              <w:tab/>
            </w:r>
            <w:r w:rsidR="007A5604">
              <w:rPr>
                <w:noProof/>
                <w:webHidden/>
              </w:rPr>
              <w:fldChar w:fldCharType="begin"/>
            </w:r>
            <w:r w:rsidR="007A5604">
              <w:rPr>
                <w:noProof/>
                <w:webHidden/>
              </w:rPr>
              <w:instrText xml:space="preserve"> PAGEREF _Toc22633519 \h </w:instrText>
            </w:r>
            <w:r w:rsidR="007A5604">
              <w:rPr>
                <w:noProof/>
                <w:webHidden/>
              </w:rPr>
            </w:r>
            <w:r w:rsidR="007A5604">
              <w:rPr>
                <w:noProof/>
                <w:webHidden/>
              </w:rPr>
              <w:fldChar w:fldCharType="separate"/>
            </w:r>
            <w:r w:rsidR="00C65C2D">
              <w:rPr>
                <w:noProof/>
                <w:webHidden/>
              </w:rPr>
              <w:t>13</w:t>
            </w:r>
            <w:r w:rsidR="007A5604">
              <w:rPr>
                <w:noProof/>
                <w:webHidden/>
              </w:rPr>
              <w:fldChar w:fldCharType="end"/>
            </w:r>
          </w:hyperlink>
        </w:p>
        <w:p w14:paraId="065011DC" w14:textId="77777777" w:rsidR="007A5604" w:rsidRDefault="00902433">
          <w:pPr>
            <w:pStyle w:val="Indholdsfortegnelse3"/>
            <w:tabs>
              <w:tab w:val="right" w:leader="dot" w:pos="8779"/>
            </w:tabs>
            <w:rPr>
              <w:rFonts w:eastAsiaTheme="minorEastAsia"/>
              <w:noProof/>
              <w:lang w:eastAsia="da-DK"/>
            </w:rPr>
          </w:pPr>
          <w:hyperlink w:anchor="_Toc22633520" w:history="1">
            <w:r w:rsidR="007A5604" w:rsidRPr="001A4E32">
              <w:rPr>
                <w:rStyle w:val="Hyperlink"/>
                <w:rFonts w:ascii="Tahoma" w:hAnsi="Tahoma" w:cs="Tahoma"/>
                <w:b/>
                <w:noProof/>
              </w:rPr>
              <w:t>Underretning til øvrige</w:t>
            </w:r>
            <w:r w:rsidR="007A5604">
              <w:rPr>
                <w:noProof/>
                <w:webHidden/>
              </w:rPr>
              <w:tab/>
            </w:r>
            <w:r w:rsidR="007A5604">
              <w:rPr>
                <w:noProof/>
                <w:webHidden/>
              </w:rPr>
              <w:fldChar w:fldCharType="begin"/>
            </w:r>
            <w:r w:rsidR="007A5604">
              <w:rPr>
                <w:noProof/>
                <w:webHidden/>
              </w:rPr>
              <w:instrText xml:space="preserve"> PAGEREF _Toc22633520 \h </w:instrText>
            </w:r>
            <w:r w:rsidR="007A5604">
              <w:rPr>
                <w:noProof/>
                <w:webHidden/>
              </w:rPr>
            </w:r>
            <w:r w:rsidR="007A5604">
              <w:rPr>
                <w:noProof/>
                <w:webHidden/>
              </w:rPr>
              <w:fldChar w:fldCharType="separate"/>
            </w:r>
            <w:r w:rsidR="00C65C2D">
              <w:rPr>
                <w:noProof/>
                <w:webHidden/>
              </w:rPr>
              <w:t>14</w:t>
            </w:r>
            <w:r w:rsidR="007A5604">
              <w:rPr>
                <w:noProof/>
                <w:webHidden/>
              </w:rPr>
              <w:fldChar w:fldCharType="end"/>
            </w:r>
          </w:hyperlink>
        </w:p>
        <w:p w14:paraId="48C9C7D7" w14:textId="77777777" w:rsidR="007A5604" w:rsidRDefault="00902433">
          <w:pPr>
            <w:pStyle w:val="Indholdsfortegnelse3"/>
            <w:tabs>
              <w:tab w:val="right" w:leader="dot" w:pos="8779"/>
            </w:tabs>
            <w:rPr>
              <w:rFonts w:eastAsiaTheme="minorEastAsia"/>
              <w:noProof/>
              <w:lang w:eastAsia="da-DK"/>
            </w:rPr>
          </w:pPr>
          <w:hyperlink w:anchor="_Toc22633521" w:history="1">
            <w:r w:rsidR="007A5604" w:rsidRPr="001A4E32">
              <w:rPr>
                <w:rStyle w:val="Hyperlink"/>
                <w:rFonts w:ascii="Tahoma" w:hAnsi="Tahoma" w:cs="Tahoma"/>
                <w:b/>
                <w:noProof/>
              </w:rPr>
              <w:t>Løbende opsyn</w:t>
            </w:r>
            <w:r w:rsidR="007A5604">
              <w:rPr>
                <w:noProof/>
                <w:webHidden/>
              </w:rPr>
              <w:tab/>
            </w:r>
            <w:r w:rsidR="007A5604">
              <w:rPr>
                <w:noProof/>
                <w:webHidden/>
              </w:rPr>
              <w:fldChar w:fldCharType="begin"/>
            </w:r>
            <w:r w:rsidR="007A5604">
              <w:rPr>
                <w:noProof/>
                <w:webHidden/>
              </w:rPr>
              <w:instrText xml:space="preserve"> PAGEREF _Toc22633521 \h </w:instrText>
            </w:r>
            <w:r w:rsidR="007A5604">
              <w:rPr>
                <w:noProof/>
                <w:webHidden/>
              </w:rPr>
            </w:r>
            <w:r w:rsidR="007A5604">
              <w:rPr>
                <w:noProof/>
                <w:webHidden/>
              </w:rPr>
              <w:fldChar w:fldCharType="separate"/>
            </w:r>
            <w:r w:rsidR="00C65C2D">
              <w:rPr>
                <w:noProof/>
                <w:webHidden/>
              </w:rPr>
              <w:t>14</w:t>
            </w:r>
            <w:r w:rsidR="007A5604">
              <w:rPr>
                <w:noProof/>
                <w:webHidden/>
              </w:rPr>
              <w:fldChar w:fldCharType="end"/>
            </w:r>
          </w:hyperlink>
        </w:p>
        <w:p w14:paraId="00044F50" w14:textId="77777777" w:rsidR="007A5604" w:rsidRDefault="00902433">
          <w:pPr>
            <w:pStyle w:val="Indholdsfortegnelse2"/>
            <w:tabs>
              <w:tab w:val="left" w:pos="660"/>
              <w:tab w:val="right" w:leader="dot" w:pos="8779"/>
            </w:tabs>
            <w:rPr>
              <w:rFonts w:eastAsiaTheme="minorEastAsia"/>
              <w:noProof/>
              <w:lang w:eastAsia="da-DK"/>
            </w:rPr>
          </w:pPr>
          <w:hyperlink w:anchor="_Toc22633522" w:history="1">
            <w:r w:rsidR="007A5604" w:rsidRPr="001A4E32">
              <w:rPr>
                <w:rStyle w:val="Hyperlink"/>
                <w:rFonts w:ascii="Tahoma" w:hAnsi="Tahoma" w:cs="Tahoma"/>
                <w:noProof/>
              </w:rPr>
              <w:t>4)</w:t>
            </w:r>
            <w:r w:rsidR="007A5604">
              <w:rPr>
                <w:rFonts w:eastAsiaTheme="minorEastAsia"/>
                <w:noProof/>
                <w:lang w:eastAsia="da-DK"/>
              </w:rPr>
              <w:tab/>
            </w:r>
            <w:r w:rsidR="007A5604" w:rsidRPr="001A4E32">
              <w:rPr>
                <w:rStyle w:val="Hyperlink"/>
                <w:rFonts w:ascii="Tahoma" w:hAnsi="Tahoma" w:cs="Tahoma"/>
                <w:noProof/>
              </w:rPr>
              <w:t>Vurder og lær af bruddet</w:t>
            </w:r>
            <w:r w:rsidR="007A5604">
              <w:rPr>
                <w:noProof/>
                <w:webHidden/>
              </w:rPr>
              <w:tab/>
            </w:r>
            <w:r w:rsidR="007A5604">
              <w:rPr>
                <w:noProof/>
                <w:webHidden/>
              </w:rPr>
              <w:fldChar w:fldCharType="begin"/>
            </w:r>
            <w:r w:rsidR="007A5604">
              <w:rPr>
                <w:noProof/>
                <w:webHidden/>
              </w:rPr>
              <w:instrText xml:space="preserve"> PAGEREF _Toc22633522 \h </w:instrText>
            </w:r>
            <w:r w:rsidR="007A5604">
              <w:rPr>
                <w:noProof/>
                <w:webHidden/>
              </w:rPr>
            </w:r>
            <w:r w:rsidR="007A5604">
              <w:rPr>
                <w:noProof/>
                <w:webHidden/>
              </w:rPr>
              <w:fldChar w:fldCharType="separate"/>
            </w:r>
            <w:r w:rsidR="00C65C2D">
              <w:rPr>
                <w:noProof/>
                <w:webHidden/>
              </w:rPr>
              <w:t>14</w:t>
            </w:r>
            <w:r w:rsidR="007A5604">
              <w:rPr>
                <w:noProof/>
                <w:webHidden/>
              </w:rPr>
              <w:fldChar w:fldCharType="end"/>
            </w:r>
          </w:hyperlink>
        </w:p>
        <w:p w14:paraId="40635920" w14:textId="77777777" w:rsidR="007A5604" w:rsidRDefault="00902433">
          <w:pPr>
            <w:pStyle w:val="Indholdsfortegnelse1"/>
            <w:tabs>
              <w:tab w:val="right" w:leader="dot" w:pos="8779"/>
            </w:tabs>
            <w:rPr>
              <w:rFonts w:eastAsiaTheme="minorEastAsia"/>
              <w:noProof/>
              <w:lang w:eastAsia="da-DK"/>
            </w:rPr>
          </w:pPr>
          <w:hyperlink w:anchor="_Toc22633523" w:history="1">
            <w:r w:rsidR="007A5604" w:rsidRPr="001A4E32">
              <w:rPr>
                <w:rStyle w:val="Hyperlink"/>
                <w:rFonts w:ascii="Tahoma" w:hAnsi="Tahoma" w:cs="Tahoma"/>
                <w:noProof/>
              </w:rPr>
              <w:t>4. Sikkerhedsbrudsfortegnelse</w:t>
            </w:r>
            <w:r w:rsidR="007A5604">
              <w:rPr>
                <w:noProof/>
                <w:webHidden/>
              </w:rPr>
              <w:tab/>
            </w:r>
            <w:r w:rsidR="007A5604">
              <w:rPr>
                <w:noProof/>
                <w:webHidden/>
              </w:rPr>
              <w:fldChar w:fldCharType="begin"/>
            </w:r>
            <w:r w:rsidR="007A5604">
              <w:rPr>
                <w:noProof/>
                <w:webHidden/>
              </w:rPr>
              <w:instrText xml:space="preserve"> PAGEREF _Toc22633523 \h </w:instrText>
            </w:r>
            <w:r w:rsidR="007A5604">
              <w:rPr>
                <w:noProof/>
                <w:webHidden/>
              </w:rPr>
            </w:r>
            <w:r w:rsidR="007A5604">
              <w:rPr>
                <w:noProof/>
                <w:webHidden/>
              </w:rPr>
              <w:fldChar w:fldCharType="separate"/>
            </w:r>
            <w:r w:rsidR="00C65C2D">
              <w:rPr>
                <w:noProof/>
                <w:webHidden/>
              </w:rPr>
              <w:t>15</w:t>
            </w:r>
            <w:r w:rsidR="007A5604">
              <w:rPr>
                <w:noProof/>
                <w:webHidden/>
              </w:rPr>
              <w:fldChar w:fldCharType="end"/>
            </w:r>
          </w:hyperlink>
        </w:p>
        <w:p w14:paraId="3E5EE8C8" w14:textId="77777777" w:rsidR="00A05252" w:rsidRDefault="00A05252" w:rsidP="00A05252">
          <w:r>
            <w:rPr>
              <w:b/>
              <w:bCs/>
            </w:rPr>
            <w:fldChar w:fldCharType="end"/>
          </w:r>
        </w:p>
      </w:sdtContent>
    </w:sdt>
    <w:p w14:paraId="5A152549" w14:textId="77777777" w:rsidR="00A05252" w:rsidRDefault="00A05252" w:rsidP="00A05252">
      <w:pPr>
        <w:rPr>
          <w:rStyle w:val="Overskrift1Tegn"/>
          <w:rFonts w:cs="Tahoma"/>
          <w:sz w:val="24"/>
        </w:rPr>
      </w:pPr>
    </w:p>
    <w:p w14:paraId="7844392F" w14:textId="77777777" w:rsidR="0051450D" w:rsidRPr="0051450D" w:rsidRDefault="0051450D" w:rsidP="004158E0">
      <w:pPr>
        <w:jc w:val="both"/>
        <w:rPr>
          <w:rStyle w:val="Overskrift1Tegn"/>
          <w:rFonts w:cs="Tahoma"/>
          <w:b w:val="0"/>
          <w:sz w:val="20"/>
          <w:szCs w:val="20"/>
        </w:rPr>
      </w:pPr>
      <w:r w:rsidRPr="0051450D">
        <w:rPr>
          <w:rStyle w:val="Overskrift1Tegn"/>
          <w:rFonts w:cs="Tahoma"/>
          <w:b w:val="0"/>
          <w:sz w:val="20"/>
          <w:szCs w:val="20"/>
        </w:rPr>
        <w:br w:type="page"/>
      </w:r>
    </w:p>
    <w:p w14:paraId="6C52ADD7" w14:textId="77777777" w:rsidR="002F4E43" w:rsidRPr="005A71DB" w:rsidRDefault="00FF2263" w:rsidP="005A71DB">
      <w:pPr>
        <w:pStyle w:val="Overskrift1"/>
        <w:numPr>
          <w:ilvl w:val="0"/>
          <w:numId w:val="0"/>
        </w:numPr>
        <w:jc w:val="left"/>
        <w:rPr>
          <w:rFonts w:ascii="Tahoma" w:hAnsi="Tahoma" w:cs="Tahoma"/>
          <w:sz w:val="20"/>
          <w:szCs w:val="20"/>
        </w:rPr>
      </w:pPr>
      <w:bookmarkStart w:id="0" w:name="_Toc22633503"/>
      <w:r w:rsidRPr="005A71DB">
        <w:rPr>
          <w:rFonts w:ascii="Tahoma" w:hAnsi="Tahoma" w:cs="Tahoma"/>
          <w:sz w:val="20"/>
          <w:szCs w:val="20"/>
        </w:rPr>
        <w:lastRenderedPageBreak/>
        <w:t xml:space="preserve">1. </w:t>
      </w:r>
      <w:r w:rsidR="000F0C55" w:rsidRPr="005A71DB">
        <w:rPr>
          <w:rFonts w:ascii="Tahoma" w:hAnsi="Tahoma" w:cs="Tahoma"/>
          <w:sz w:val="20"/>
          <w:szCs w:val="20"/>
        </w:rPr>
        <w:t>Datasikkerhedsbrud/m</w:t>
      </w:r>
      <w:r w:rsidR="00A05252" w:rsidRPr="005A71DB">
        <w:rPr>
          <w:rFonts w:ascii="Tahoma" w:hAnsi="Tahoma" w:cs="Tahoma"/>
          <w:sz w:val="20"/>
          <w:szCs w:val="20"/>
        </w:rPr>
        <w:t>istænkt datasikkerhedsbrud</w:t>
      </w:r>
      <w:bookmarkEnd w:id="0"/>
    </w:p>
    <w:p w14:paraId="3AE4155B" w14:textId="77777777" w:rsidR="002F4E43" w:rsidRDefault="00851DBE" w:rsidP="007859A4">
      <w:pPr>
        <w:jc w:val="both"/>
        <w:rPr>
          <w:rFonts w:ascii="Tahoma" w:hAnsi="Tahoma" w:cs="Tahoma"/>
          <w:sz w:val="20"/>
          <w:szCs w:val="20"/>
        </w:rPr>
      </w:pPr>
      <w:r>
        <w:rPr>
          <w:rFonts w:ascii="Tahoma" w:hAnsi="Tahoma" w:cs="Tahoma"/>
          <w:sz w:val="20"/>
          <w:szCs w:val="20"/>
        </w:rPr>
        <w:t>Institutionens</w:t>
      </w:r>
      <w:r w:rsidR="002F4E43" w:rsidRPr="000539BD">
        <w:rPr>
          <w:rFonts w:ascii="Tahoma" w:hAnsi="Tahoma" w:cs="Tahoma"/>
          <w:sz w:val="20"/>
          <w:szCs w:val="20"/>
        </w:rPr>
        <w:t xml:space="preserve"> ansatte skal være oplært og dermed i stand til at identificere et potentielt brud på persondatasikkerheden, herunder særligt forhindre et sådant ved den enkeltes egen behandling af personoplysninger, der behandles på vegne af </w:t>
      </w:r>
      <w:r w:rsidR="00C65C2D">
        <w:rPr>
          <w:rFonts w:ascii="Tahoma" w:hAnsi="Tahoma" w:cs="Tahoma"/>
          <w:sz w:val="20"/>
          <w:szCs w:val="20"/>
        </w:rPr>
        <w:t>institutionen</w:t>
      </w:r>
      <w:r w:rsidR="002F4E43" w:rsidRPr="000539BD">
        <w:rPr>
          <w:rFonts w:ascii="Tahoma" w:hAnsi="Tahoma" w:cs="Tahoma"/>
          <w:sz w:val="20"/>
          <w:szCs w:val="20"/>
        </w:rPr>
        <w:t>.</w:t>
      </w:r>
    </w:p>
    <w:p w14:paraId="5B140E76" w14:textId="77777777" w:rsidR="00202C62" w:rsidRDefault="00851DBE" w:rsidP="007859A4">
      <w:pPr>
        <w:jc w:val="both"/>
        <w:rPr>
          <w:rFonts w:ascii="Tahoma" w:hAnsi="Tahoma" w:cs="Tahoma"/>
          <w:sz w:val="20"/>
          <w:szCs w:val="20"/>
        </w:rPr>
      </w:pPr>
      <w:r>
        <w:rPr>
          <w:rFonts w:ascii="Tahoma" w:hAnsi="Tahoma" w:cs="Tahoma"/>
          <w:sz w:val="20"/>
          <w:szCs w:val="20"/>
        </w:rPr>
        <w:t>Institutionen</w:t>
      </w:r>
      <w:r w:rsidR="0051450D">
        <w:rPr>
          <w:rFonts w:ascii="Tahoma" w:hAnsi="Tahoma" w:cs="Tahoma"/>
          <w:sz w:val="20"/>
          <w:szCs w:val="20"/>
        </w:rPr>
        <w:t xml:space="preserve"> skal i den henseende indskærpe over for dets ansatte, at det er den enkelte ansats ansvar, at overholde nærværende sikkerhedsbrudsprocedure, idet en tilsidesættelse af </w:t>
      </w:r>
      <w:r w:rsidR="00C65C2D">
        <w:rPr>
          <w:rFonts w:ascii="Tahoma" w:hAnsi="Tahoma" w:cs="Tahoma"/>
          <w:sz w:val="20"/>
          <w:szCs w:val="20"/>
        </w:rPr>
        <w:t>institutionens</w:t>
      </w:r>
      <w:r w:rsidR="0051450D">
        <w:rPr>
          <w:rFonts w:ascii="Tahoma" w:hAnsi="Tahoma" w:cs="Tahoma"/>
          <w:sz w:val="20"/>
          <w:szCs w:val="20"/>
        </w:rPr>
        <w:t xml:space="preserve"> </w:t>
      </w:r>
      <w:r w:rsidR="002E6185">
        <w:rPr>
          <w:rFonts w:ascii="Tahoma" w:hAnsi="Tahoma" w:cs="Tahoma"/>
          <w:sz w:val="20"/>
          <w:szCs w:val="20"/>
        </w:rPr>
        <w:t xml:space="preserve">forpligtelse kan medføre en bøde på op mod € 10 mio. eller 2 % af </w:t>
      </w:r>
      <w:r w:rsidR="007A5604">
        <w:rPr>
          <w:rFonts w:ascii="Tahoma" w:hAnsi="Tahoma" w:cs="Tahoma"/>
          <w:sz w:val="20"/>
          <w:szCs w:val="20"/>
        </w:rPr>
        <w:t>institutionens</w:t>
      </w:r>
      <w:r w:rsidR="002E6185">
        <w:rPr>
          <w:rFonts w:ascii="Tahoma" w:hAnsi="Tahoma" w:cs="Tahoma"/>
          <w:sz w:val="20"/>
          <w:szCs w:val="20"/>
        </w:rPr>
        <w:t xml:space="preserve"> samlede globale årlige omsætning i det forudgående regnskabsår, såfremt dette beløb er højere</w:t>
      </w:r>
      <w:r w:rsidR="002E6185">
        <w:rPr>
          <w:rStyle w:val="Fodnotehenvisning"/>
          <w:rFonts w:ascii="Tahoma" w:hAnsi="Tahoma" w:cs="Tahoma"/>
          <w:sz w:val="20"/>
          <w:szCs w:val="20"/>
        </w:rPr>
        <w:footnoteReference w:id="1"/>
      </w:r>
      <w:r w:rsidR="002E6185">
        <w:rPr>
          <w:rFonts w:ascii="Tahoma" w:hAnsi="Tahoma" w:cs="Tahoma"/>
          <w:sz w:val="20"/>
          <w:szCs w:val="20"/>
        </w:rPr>
        <w:t>.</w:t>
      </w:r>
    </w:p>
    <w:p w14:paraId="2B7BACDF" w14:textId="77777777" w:rsidR="00CF24D0" w:rsidRDefault="007859A4" w:rsidP="007859A4">
      <w:pPr>
        <w:jc w:val="both"/>
        <w:rPr>
          <w:rFonts w:ascii="Tahoma" w:hAnsi="Tahoma" w:cs="Tahoma"/>
          <w:sz w:val="20"/>
          <w:szCs w:val="20"/>
        </w:rPr>
      </w:pPr>
      <w:r>
        <w:rPr>
          <w:rFonts w:ascii="Tahoma" w:hAnsi="Tahoma" w:cs="Tahoma"/>
          <w:sz w:val="20"/>
          <w:szCs w:val="20"/>
        </w:rPr>
        <w:t xml:space="preserve">På den baggrund tjener nedenstående formålet, at </w:t>
      </w:r>
      <w:r w:rsidR="00F01DF5">
        <w:rPr>
          <w:rFonts w:ascii="Tahoma" w:hAnsi="Tahoma" w:cs="Tahoma"/>
          <w:sz w:val="20"/>
          <w:szCs w:val="20"/>
        </w:rPr>
        <w:t>sætte</w:t>
      </w:r>
      <w:r>
        <w:rPr>
          <w:rFonts w:ascii="Tahoma" w:hAnsi="Tahoma" w:cs="Tahoma"/>
          <w:sz w:val="20"/>
          <w:szCs w:val="20"/>
        </w:rPr>
        <w:t xml:space="preserve"> den ansatte i stand til at identificere et potentielt sikkerhedsbrud</w:t>
      </w:r>
      <w:r w:rsidR="00CF24D0">
        <w:rPr>
          <w:rFonts w:ascii="Tahoma" w:hAnsi="Tahoma" w:cs="Tahoma"/>
          <w:sz w:val="20"/>
          <w:szCs w:val="20"/>
        </w:rPr>
        <w:t xml:space="preserve">, da </w:t>
      </w:r>
      <w:r w:rsidR="007A5604">
        <w:rPr>
          <w:rFonts w:ascii="Tahoma" w:hAnsi="Tahoma" w:cs="Tahoma"/>
          <w:sz w:val="20"/>
          <w:szCs w:val="20"/>
        </w:rPr>
        <w:t>institutionen</w:t>
      </w:r>
      <w:r w:rsidR="00CF24D0">
        <w:rPr>
          <w:rFonts w:ascii="Tahoma" w:hAnsi="Tahoma" w:cs="Tahoma"/>
          <w:sz w:val="20"/>
          <w:szCs w:val="20"/>
        </w:rPr>
        <w:t xml:space="preserve"> ikke kan håndtere et brud på persondatasikkerheden, hvis de ansatte ikke er i stand til at genkende et.</w:t>
      </w:r>
    </w:p>
    <w:p w14:paraId="42A39EFC" w14:textId="77777777" w:rsidR="00343083" w:rsidRDefault="00F74CED" w:rsidP="005E5EBD">
      <w:pPr>
        <w:jc w:val="both"/>
        <w:rPr>
          <w:rFonts w:ascii="Tahoma" w:hAnsi="Tahoma" w:cs="Tahoma"/>
          <w:sz w:val="20"/>
          <w:szCs w:val="20"/>
        </w:rPr>
      </w:pPr>
      <w:r>
        <w:rPr>
          <w:rFonts w:ascii="Tahoma" w:hAnsi="Tahoma" w:cs="Tahoma"/>
          <w:sz w:val="20"/>
          <w:szCs w:val="20"/>
        </w:rPr>
        <w:t>Et brud på persondatasikkerheden</w:t>
      </w:r>
      <w:r w:rsidR="004202E5">
        <w:rPr>
          <w:rFonts w:ascii="Tahoma" w:hAnsi="Tahoma" w:cs="Tahoma"/>
          <w:sz w:val="20"/>
          <w:szCs w:val="20"/>
        </w:rPr>
        <w:t xml:space="preserve"> defineres i udgangspunktet af D</w:t>
      </w:r>
      <w:r>
        <w:rPr>
          <w:rFonts w:ascii="Tahoma" w:hAnsi="Tahoma" w:cs="Tahoma"/>
          <w:sz w:val="20"/>
          <w:szCs w:val="20"/>
        </w:rPr>
        <w:t xml:space="preserve">atabeskyttelsesforordningen, men ligeledes er en informationssikkerhedshændelse tillige et brud. Sidstnævnte defineres af </w:t>
      </w:r>
      <w:r w:rsidRPr="00F74CED">
        <w:rPr>
          <w:rFonts w:ascii="Tahoma" w:hAnsi="Tahoma" w:cs="Tahoma"/>
          <w:sz w:val="20"/>
          <w:szCs w:val="20"/>
        </w:rPr>
        <w:t>ISO 27000-standarden</w:t>
      </w:r>
      <w:r w:rsidR="004A00BA">
        <w:rPr>
          <w:rStyle w:val="Fodnotehenvisning"/>
          <w:rFonts w:ascii="Tahoma" w:hAnsi="Tahoma" w:cs="Tahoma"/>
          <w:sz w:val="20"/>
          <w:szCs w:val="20"/>
        </w:rPr>
        <w:footnoteReference w:id="2"/>
      </w:r>
      <w:r>
        <w:rPr>
          <w:rFonts w:ascii="Tahoma" w:hAnsi="Tahoma" w:cs="Tahoma"/>
          <w:sz w:val="20"/>
          <w:szCs w:val="20"/>
        </w:rPr>
        <w:t>.</w:t>
      </w:r>
    </w:p>
    <w:p w14:paraId="1A16F753" w14:textId="77777777" w:rsidR="00BE5840" w:rsidRPr="00556626" w:rsidRDefault="00BE5840" w:rsidP="005E5EBD">
      <w:pPr>
        <w:jc w:val="both"/>
        <w:rPr>
          <w:rFonts w:ascii="Tahoma" w:hAnsi="Tahoma" w:cs="Tahoma"/>
          <w:sz w:val="20"/>
          <w:szCs w:val="20"/>
        </w:rPr>
      </w:pPr>
      <w:r>
        <w:rPr>
          <w:rFonts w:ascii="Tahoma" w:hAnsi="Tahoma" w:cs="Tahoma"/>
          <w:sz w:val="20"/>
          <w:szCs w:val="20"/>
        </w:rPr>
        <w:t>Definitionen, der fremgår</w:t>
      </w:r>
      <w:r w:rsidR="004202E5">
        <w:rPr>
          <w:rFonts w:ascii="Tahoma" w:hAnsi="Tahoma" w:cs="Tahoma"/>
          <w:sz w:val="20"/>
          <w:szCs w:val="20"/>
        </w:rPr>
        <w:t xml:space="preserve"> af D</w:t>
      </w:r>
      <w:r w:rsidR="009034D2">
        <w:rPr>
          <w:rFonts w:ascii="Tahoma" w:hAnsi="Tahoma" w:cs="Tahoma"/>
          <w:sz w:val="20"/>
          <w:szCs w:val="20"/>
        </w:rPr>
        <w:t>a</w:t>
      </w:r>
      <w:r w:rsidR="007859A4">
        <w:rPr>
          <w:rFonts w:ascii="Tahoma" w:hAnsi="Tahoma" w:cs="Tahoma"/>
          <w:sz w:val="20"/>
          <w:szCs w:val="20"/>
        </w:rPr>
        <w:t xml:space="preserve">tabeskyttelsesforordningen, </w:t>
      </w:r>
      <w:r>
        <w:rPr>
          <w:rFonts w:ascii="Tahoma" w:hAnsi="Tahoma" w:cs="Tahoma"/>
          <w:sz w:val="20"/>
          <w:szCs w:val="20"/>
        </w:rPr>
        <w:t xml:space="preserve">er følgende: </w:t>
      </w:r>
      <w:r w:rsidR="009034D2">
        <w:rPr>
          <w:rFonts w:ascii="Tahoma" w:hAnsi="Tahoma" w:cs="Tahoma"/>
          <w:sz w:val="20"/>
          <w:szCs w:val="20"/>
        </w:rPr>
        <w:t>”</w:t>
      </w:r>
      <w:r w:rsidR="009034D2" w:rsidRPr="009034D2">
        <w:rPr>
          <w:rFonts w:ascii="Tahoma" w:hAnsi="Tahoma" w:cs="Tahoma"/>
          <w:i/>
          <w:sz w:val="20"/>
          <w:szCs w:val="20"/>
        </w:rPr>
        <w:t>et brud på sikkerheden, der fører til hændelig eller ulovlig tilintetgørelse, tab, ændring, uautoriseret videregivelse af eller adgang til personoplysninger, der er transmitteret, opbevaret eller på anden måde behandlet</w:t>
      </w:r>
      <w:r w:rsidR="009034D2">
        <w:rPr>
          <w:rFonts w:ascii="Tahoma" w:hAnsi="Tahoma" w:cs="Tahoma"/>
          <w:sz w:val="20"/>
          <w:szCs w:val="20"/>
        </w:rPr>
        <w:t>”</w:t>
      </w:r>
      <w:r w:rsidR="009034D2">
        <w:rPr>
          <w:rStyle w:val="Fodnotehenvisning"/>
          <w:rFonts w:ascii="Tahoma" w:hAnsi="Tahoma" w:cs="Tahoma"/>
          <w:sz w:val="20"/>
          <w:szCs w:val="20"/>
        </w:rPr>
        <w:footnoteReference w:id="3"/>
      </w:r>
      <w:r w:rsidR="009034D2">
        <w:rPr>
          <w:rFonts w:ascii="Tahoma" w:hAnsi="Tahoma" w:cs="Tahoma"/>
          <w:sz w:val="20"/>
          <w:szCs w:val="20"/>
        </w:rPr>
        <w:t>.</w:t>
      </w:r>
    </w:p>
    <w:p w14:paraId="7E1AF374" w14:textId="77777777" w:rsidR="00556626" w:rsidRPr="00556626" w:rsidRDefault="004202E5" w:rsidP="005E5EBD">
      <w:pPr>
        <w:jc w:val="both"/>
        <w:rPr>
          <w:rFonts w:ascii="Tahoma" w:hAnsi="Tahoma" w:cs="Tahoma"/>
          <w:sz w:val="20"/>
          <w:szCs w:val="20"/>
        </w:rPr>
      </w:pPr>
      <w:r>
        <w:rPr>
          <w:rFonts w:ascii="Tahoma" w:hAnsi="Tahoma" w:cs="Tahoma"/>
          <w:sz w:val="20"/>
          <w:szCs w:val="20"/>
        </w:rPr>
        <w:t>Institutionen</w:t>
      </w:r>
      <w:r w:rsidR="00556626">
        <w:rPr>
          <w:rFonts w:ascii="Tahoma" w:hAnsi="Tahoma" w:cs="Tahoma"/>
          <w:sz w:val="20"/>
          <w:szCs w:val="20"/>
        </w:rPr>
        <w:t xml:space="preserve"> har af hensyn til den ansattes overblik udfærdiget nedenstående figur, der udgør de forskellige muligheder for sikkerhedsbrud, dog ekskl. en informationssikkerhedshændelse.</w:t>
      </w:r>
    </w:p>
    <w:p w14:paraId="6AFAB435" w14:textId="77777777" w:rsidR="00556626" w:rsidRPr="00063E91" w:rsidRDefault="00556626" w:rsidP="005E5EBD">
      <w:pPr>
        <w:jc w:val="both"/>
        <w:rPr>
          <w:rFonts w:ascii="Tahoma" w:hAnsi="Tahoma" w:cs="Tahoma"/>
          <w:sz w:val="20"/>
          <w:szCs w:val="20"/>
        </w:rPr>
      </w:pPr>
      <w:r w:rsidRPr="00063E91">
        <w:rPr>
          <w:rFonts w:ascii="Tahoma" w:hAnsi="Tahoma" w:cs="Tahoma"/>
          <w:sz w:val="20"/>
          <w:szCs w:val="20"/>
        </w:rPr>
        <w:t xml:space="preserve">Figuren benyttes ved at forbinde mindst en kasse fra hver kolonne hele vejen gennem figuren. Såfremt den ansatte er i stand til dette </w:t>
      </w:r>
      <w:r w:rsidR="00C256C2" w:rsidRPr="00063E91">
        <w:rPr>
          <w:rFonts w:ascii="Tahoma" w:hAnsi="Tahoma" w:cs="Tahoma"/>
          <w:sz w:val="20"/>
          <w:szCs w:val="20"/>
        </w:rPr>
        <w:t xml:space="preserve">ud fra de </w:t>
      </w:r>
      <w:r w:rsidRPr="00063E91">
        <w:rPr>
          <w:rFonts w:ascii="Tahoma" w:hAnsi="Tahoma" w:cs="Tahoma"/>
          <w:sz w:val="20"/>
          <w:szCs w:val="20"/>
        </w:rPr>
        <w:t>faktiske omstændigheder, vil der være et potentielt brud på persondatasikkerheden</w:t>
      </w:r>
      <w:r w:rsidR="00C256C2" w:rsidRPr="00063E91">
        <w:rPr>
          <w:rFonts w:ascii="Tahoma" w:hAnsi="Tahoma" w:cs="Tahoma"/>
          <w:sz w:val="20"/>
          <w:szCs w:val="20"/>
        </w:rPr>
        <w:t xml:space="preserve">, hvorefter den ansatte skal rette henvendelse til </w:t>
      </w:r>
      <w:r w:rsidR="00035299">
        <w:rPr>
          <w:rFonts w:ascii="Tahoma" w:hAnsi="Tahoma" w:cs="Tahoma"/>
          <w:sz w:val="20"/>
          <w:szCs w:val="20"/>
        </w:rPr>
        <w:t>institutionens</w:t>
      </w:r>
      <w:r w:rsidR="00C256C2" w:rsidRPr="00063E91">
        <w:rPr>
          <w:rFonts w:ascii="Tahoma" w:hAnsi="Tahoma" w:cs="Tahoma"/>
          <w:sz w:val="20"/>
          <w:szCs w:val="20"/>
        </w:rPr>
        <w:t xml:space="preserve"> responshold</w:t>
      </w:r>
      <w:r w:rsidRPr="00063E91">
        <w:rPr>
          <w:rFonts w:ascii="Tahoma" w:hAnsi="Tahoma" w:cs="Tahoma"/>
          <w:sz w:val="20"/>
          <w:szCs w:val="20"/>
        </w:rPr>
        <w:t>.</w:t>
      </w:r>
    </w:p>
    <w:p w14:paraId="2EE033E4" w14:textId="77777777" w:rsidR="00063E91" w:rsidRPr="00063E91" w:rsidRDefault="00C256C2" w:rsidP="00063E91">
      <w:pPr>
        <w:ind w:left="2608" w:hanging="2608"/>
        <w:jc w:val="both"/>
        <w:rPr>
          <w:rFonts w:ascii="Tahoma" w:hAnsi="Tahoma" w:cs="Tahoma"/>
          <w:sz w:val="20"/>
          <w:szCs w:val="20"/>
        </w:rPr>
      </w:pPr>
      <w:r w:rsidRPr="00063E91">
        <w:rPr>
          <w:rFonts w:ascii="Tahoma" w:hAnsi="Tahoma" w:cs="Tahoma"/>
          <w:sz w:val="20"/>
          <w:szCs w:val="20"/>
        </w:rPr>
        <w:t>Eksempel</w:t>
      </w:r>
      <w:r w:rsidR="00063E91" w:rsidRPr="00063E91">
        <w:rPr>
          <w:rFonts w:ascii="Tahoma" w:hAnsi="Tahoma" w:cs="Tahoma"/>
          <w:sz w:val="20"/>
          <w:szCs w:val="20"/>
        </w:rPr>
        <w:t xml:space="preserve"> 1</w:t>
      </w:r>
      <w:r w:rsidRPr="00063E91">
        <w:rPr>
          <w:rFonts w:ascii="Tahoma" w:hAnsi="Tahoma" w:cs="Tahoma"/>
          <w:sz w:val="20"/>
          <w:szCs w:val="20"/>
        </w:rPr>
        <w:t xml:space="preserve">: </w:t>
      </w:r>
      <w:r w:rsidRPr="00063E91">
        <w:rPr>
          <w:rFonts w:ascii="Tahoma" w:hAnsi="Tahoma" w:cs="Tahoma"/>
          <w:sz w:val="20"/>
          <w:szCs w:val="20"/>
        </w:rPr>
        <w:tab/>
        <w:t>Hvis en ansat ved en fejl (</w:t>
      </w:r>
      <w:r w:rsidRPr="00063E91">
        <w:rPr>
          <w:rFonts w:ascii="Tahoma" w:hAnsi="Tahoma" w:cs="Tahoma"/>
          <w:i/>
          <w:sz w:val="20"/>
          <w:szCs w:val="20"/>
        </w:rPr>
        <w:t>hændelig, 1. kolonne</w:t>
      </w:r>
      <w:r w:rsidRPr="00063E91">
        <w:rPr>
          <w:rFonts w:ascii="Tahoma" w:hAnsi="Tahoma" w:cs="Tahoma"/>
          <w:sz w:val="20"/>
          <w:szCs w:val="20"/>
        </w:rPr>
        <w:t>) fremsender en e-mail (</w:t>
      </w:r>
      <w:r w:rsidRPr="00063E91">
        <w:rPr>
          <w:rFonts w:ascii="Tahoma" w:hAnsi="Tahoma" w:cs="Tahoma"/>
          <w:i/>
          <w:sz w:val="20"/>
          <w:szCs w:val="20"/>
        </w:rPr>
        <w:t>transmitteret, 4. kolonne</w:t>
      </w:r>
      <w:r w:rsidRPr="00063E91">
        <w:rPr>
          <w:rFonts w:ascii="Tahoma" w:hAnsi="Tahoma" w:cs="Tahoma"/>
          <w:sz w:val="20"/>
          <w:szCs w:val="20"/>
        </w:rPr>
        <w:t>), der indeholder personoplysninger (</w:t>
      </w:r>
      <w:r w:rsidRPr="00063E91">
        <w:rPr>
          <w:rFonts w:ascii="Tahoma" w:hAnsi="Tahoma" w:cs="Tahoma"/>
          <w:i/>
          <w:sz w:val="20"/>
          <w:szCs w:val="20"/>
        </w:rPr>
        <w:t>af personoplysninger, 3. kolonne</w:t>
      </w:r>
      <w:r w:rsidRPr="00063E91">
        <w:rPr>
          <w:rFonts w:ascii="Tahoma" w:hAnsi="Tahoma" w:cs="Tahoma"/>
          <w:sz w:val="20"/>
          <w:szCs w:val="20"/>
        </w:rPr>
        <w:t>) til en forkert modtager (</w:t>
      </w:r>
      <w:r w:rsidRPr="00063E91">
        <w:rPr>
          <w:rFonts w:ascii="Tahoma" w:hAnsi="Tahoma" w:cs="Tahoma"/>
          <w:i/>
          <w:sz w:val="20"/>
          <w:szCs w:val="20"/>
        </w:rPr>
        <w:t>uautoriseret videregivelse, 2. kolonne</w:t>
      </w:r>
      <w:r w:rsidRPr="00063E91">
        <w:rPr>
          <w:rFonts w:ascii="Tahoma" w:hAnsi="Tahoma" w:cs="Tahoma"/>
          <w:sz w:val="20"/>
          <w:szCs w:val="20"/>
        </w:rPr>
        <w:t>) uden e-mailen er end-to-end krypteret, vil der potentielt være tale om et sikkerhedsbrud.</w:t>
      </w:r>
    </w:p>
    <w:p w14:paraId="6A337530" w14:textId="77777777" w:rsidR="00063E91" w:rsidRPr="00063E91" w:rsidRDefault="00063E91" w:rsidP="00063E91">
      <w:pPr>
        <w:ind w:left="2608" w:hanging="2608"/>
        <w:jc w:val="both"/>
        <w:rPr>
          <w:rFonts w:ascii="Tahoma" w:hAnsi="Tahoma" w:cs="Tahoma"/>
          <w:sz w:val="20"/>
          <w:szCs w:val="20"/>
        </w:rPr>
      </w:pPr>
      <w:r w:rsidRPr="00063E91">
        <w:rPr>
          <w:rFonts w:ascii="Tahoma" w:hAnsi="Tahoma" w:cs="Tahoma"/>
          <w:sz w:val="20"/>
          <w:szCs w:val="20"/>
        </w:rPr>
        <w:t>Eksempel 2:</w:t>
      </w:r>
      <w:r w:rsidRPr="00063E91">
        <w:rPr>
          <w:rFonts w:ascii="Tahoma" w:hAnsi="Tahoma" w:cs="Tahoma"/>
        </w:rPr>
        <w:tab/>
      </w:r>
      <w:r>
        <w:rPr>
          <w:rFonts w:ascii="Tahoma" w:hAnsi="Tahoma" w:cs="Tahoma"/>
          <w:sz w:val="20"/>
          <w:szCs w:val="20"/>
        </w:rPr>
        <w:t>Hvis hackere (</w:t>
      </w:r>
      <w:r w:rsidRPr="00063E91">
        <w:rPr>
          <w:rFonts w:ascii="Tahoma" w:hAnsi="Tahoma" w:cs="Tahoma"/>
          <w:i/>
          <w:sz w:val="20"/>
          <w:szCs w:val="20"/>
        </w:rPr>
        <w:t>ulovlig, 1. kolonne</w:t>
      </w:r>
      <w:r w:rsidRPr="00063E91">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opnår adgang (</w:t>
      </w:r>
      <w:r w:rsidRPr="00063E91">
        <w:rPr>
          <w:rFonts w:ascii="Tahoma" w:hAnsi="Tahoma" w:cs="Tahoma"/>
          <w:i/>
          <w:sz w:val="20"/>
          <w:szCs w:val="20"/>
        </w:rPr>
        <w:t>adgang, 2. kolonne</w:t>
      </w:r>
      <w:r>
        <w:rPr>
          <w:rFonts w:ascii="Tahoma" w:hAnsi="Tahoma" w:cs="Tahoma"/>
          <w:sz w:val="20"/>
          <w:szCs w:val="20"/>
        </w:rPr>
        <w:t>) til de personoplysninger (</w:t>
      </w:r>
      <w:r w:rsidRPr="00063E91">
        <w:rPr>
          <w:rFonts w:ascii="Tahoma" w:hAnsi="Tahoma" w:cs="Tahoma"/>
          <w:i/>
          <w:sz w:val="20"/>
          <w:szCs w:val="20"/>
        </w:rPr>
        <w:t>til personoplysninger, 3. kolonne</w:t>
      </w:r>
      <w:r>
        <w:rPr>
          <w:rFonts w:ascii="Tahoma" w:hAnsi="Tahoma" w:cs="Tahoma"/>
          <w:sz w:val="20"/>
          <w:szCs w:val="20"/>
        </w:rPr>
        <w:t xml:space="preserve">), der er lagret på </w:t>
      </w:r>
      <w:r w:rsidR="00035299">
        <w:rPr>
          <w:rFonts w:ascii="Tahoma" w:hAnsi="Tahoma" w:cs="Tahoma"/>
          <w:sz w:val="20"/>
          <w:szCs w:val="20"/>
        </w:rPr>
        <w:t>i</w:t>
      </w:r>
      <w:r w:rsidR="004202E5">
        <w:rPr>
          <w:rFonts w:ascii="Tahoma" w:hAnsi="Tahoma" w:cs="Tahoma"/>
          <w:sz w:val="20"/>
          <w:szCs w:val="20"/>
        </w:rPr>
        <w:t>nstitutionens</w:t>
      </w:r>
      <w:r>
        <w:rPr>
          <w:rFonts w:ascii="Tahoma" w:hAnsi="Tahoma" w:cs="Tahoma"/>
          <w:sz w:val="20"/>
          <w:szCs w:val="20"/>
        </w:rPr>
        <w:t xml:space="preserve"> servere (</w:t>
      </w:r>
      <w:r w:rsidRPr="00063E91">
        <w:rPr>
          <w:rFonts w:ascii="Tahoma" w:hAnsi="Tahoma" w:cs="Tahoma"/>
          <w:i/>
          <w:sz w:val="20"/>
          <w:szCs w:val="20"/>
        </w:rPr>
        <w:t>opbevaret, 4. kolonne</w:t>
      </w:r>
      <w:r>
        <w:rPr>
          <w:rFonts w:ascii="Tahoma" w:hAnsi="Tahoma" w:cs="Tahoma"/>
          <w:sz w:val="20"/>
          <w:szCs w:val="20"/>
        </w:rPr>
        <w:t>), vil der tillige potentielt være tale om et sikkerhedsbrud.</w:t>
      </w:r>
    </w:p>
    <w:p w14:paraId="53239797" w14:textId="77777777" w:rsidR="00184C76" w:rsidRDefault="00184C76" w:rsidP="004D1534">
      <w:pPr>
        <w:ind w:left="2608" w:hanging="2608"/>
        <w:jc w:val="both"/>
        <w:rPr>
          <w:rFonts w:ascii="Tahoma" w:hAnsi="Tahoma" w:cs="Tahoma"/>
          <w:sz w:val="20"/>
          <w:szCs w:val="20"/>
        </w:rPr>
      </w:pPr>
    </w:p>
    <w:p w14:paraId="177B5DF0" w14:textId="77777777" w:rsidR="00C256C2" w:rsidRDefault="004202E5" w:rsidP="004D1534">
      <w:pPr>
        <w:ind w:left="2608" w:hanging="2608"/>
        <w:jc w:val="both"/>
        <w:rPr>
          <w:rFonts w:ascii="Tahoma" w:hAnsi="Tahoma" w:cs="Tahoma"/>
          <w:sz w:val="20"/>
          <w:szCs w:val="20"/>
        </w:rPr>
      </w:pPr>
      <w:r>
        <w:rPr>
          <w:rFonts w:ascii="Tahoma" w:hAnsi="Tahoma" w:cs="Tahoma"/>
          <w:sz w:val="20"/>
          <w:szCs w:val="20"/>
        </w:rPr>
        <w:lastRenderedPageBreak/>
        <w:t>Institutionens</w:t>
      </w:r>
      <w:r w:rsidR="004D1534">
        <w:rPr>
          <w:rFonts w:ascii="Tahoma" w:hAnsi="Tahoma" w:cs="Tahoma"/>
          <w:sz w:val="20"/>
          <w:szCs w:val="20"/>
        </w:rPr>
        <w:t xml:space="preserve"> </w:t>
      </w:r>
      <w:r w:rsidR="00196A28">
        <w:rPr>
          <w:rFonts w:ascii="Tahoma" w:hAnsi="Tahoma" w:cs="Tahoma"/>
          <w:sz w:val="20"/>
          <w:szCs w:val="20"/>
        </w:rPr>
        <w:t>sikkerhedsbruds</w:t>
      </w:r>
      <w:r w:rsidR="004D1534">
        <w:rPr>
          <w:rFonts w:ascii="Tahoma" w:hAnsi="Tahoma" w:cs="Tahoma"/>
          <w:sz w:val="20"/>
          <w:szCs w:val="20"/>
        </w:rPr>
        <w:t>figur er følgende:</w:t>
      </w:r>
    </w:p>
    <w:p w14:paraId="72CF911B" w14:textId="77777777" w:rsidR="004D1534" w:rsidRPr="004D1534" w:rsidRDefault="004D1534" w:rsidP="004D1534">
      <w:pPr>
        <w:ind w:left="2608" w:hanging="2608"/>
        <w:jc w:val="both"/>
        <w:rPr>
          <w:rFonts w:ascii="Tahoma" w:hAnsi="Tahoma" w:cs="Tahoma"/>
          <w:sz w:val="20"/>
          <w:szCs w:val="20"/>
        </w:rPr>
      </w:pPr>
      <w:r>
        <w:rPr>
          <w:rFonts w:ascii="Tahoma" w:hAnsi="Tahoma" w:cs="Tahoma"/>
          <w:noProof/>
          <w:sz w:val="20"/>
          <w:szCs w:val="20"/>
          <w:lang w:eastAsia="da-DK"/>
        </w:rPr>
        <mc:AlternateContent>
          <mc:Choice Requires="wps">
            <w:drawing>
              <wp:anchor distT="0" distB="0" distL="114300" distR="114300" simplePos="0" relativeHeight="251657216" behindDoc="0" locked="0" layoutInCell="1" allowOverlap="1" wp14:anchorId="7DF3640C" wp14:editId="7D522A73">
                <wp:simplePos x="0" y="0"/>
                <wp:positionH relativeFrom="column">
                  <wp:posOffset>207818</wp:posOffset>
                </wp:positionH>
                <wp:positionV relativeFrom="paragraph">
                  <wp:posOffset>74295</wp:posOffset>
                </wp:positionV>
                <wp:extent cx="5137553" cy="2278071"/>
                <wp:effectExtent l="0" t="0" r="25400" b="27305"/>
                <wp:wrapNone/>
                <wp:docPr id="2" name="Rektangel 2"/>
                <wp:cNvGraphicFramePr/>
                <a:graphic xmlns:a="http://schemas.openxmlformats.org/drawingml/2006/main">
                  <a:graphicData uri="http://schemas.microsoft.com/office/word/2010/wordprocessingShape">
                    <wps:wsp>
                      <wps:cNvSpPr/>
                      <wps:spPr>
                        <a:xfrm>
                          <a:off x="0" y="0"/>
                          <a:ext cx="5137553" cy="22780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D17B0" id="Rektangel 2" o:spid="_x0000_s1026" style="position:absolute;margin-left:16.35pt;margin-top:5.85pt;width:404.55pt;height:179.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" filled="f" strokecolor="black [3213]"/>
            </w:pict>
          </mc:Fallback>
        </mc:AlternateContent>
      </w:r>
    </w:p>
    <w:p w14:paraId="1FFEBF9B" w14:textId="77777777" w:rsidR="00A05252" w:rsidRDefault="000324C3" w:rsidP="00A05252">
      <w:pPr>
        <w:rPr>
          <w:rFonts w:ascii="Tahoma" w:hAnsi="Tahoma" w:cs="Tahoma"/>
        </w:rPr>
      </w:pPr>
      <w:r>
        <w:rPr>
          <w:noProof/>
          <w:lang w:eastAsia="da-DK"/>
        </w:rPr>
        <mc:AlternateContent>
          <mc:Choice Requires="wps">
            <w:drawing>
              <wp:anchor distT="0" distB="0" distL="114300" distR="114300" simplePos="0" relativeHeight="251758592" behindDoc="0" locked="0" layoutInCell="1" allowOverlap="1" wp14:anchorId="543374FD" wp14:editId="551BE773">
                <wp:simplePos x="0" y="0"/>
                <wp:positionH relativeFrom="column">
                  <wp:posOffset>2642235</wp:posOffset>
                </wp:positionH>
                <wp:positionV relativeFrom="paragraph">
                  <wp:posOffset>605155</wp:posOffset>
                </wp:positionV>
                <wp:extent cx="1286510" cy="648335"/>
                <wp:effectExtent l="0" t="0" r="27940" b="1841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648335"/>
                        </a:xfrm>
                        <a:prstGeom prst="rect">
                          <a:avLst/>
                        </a:prstGeom>
                        <a:solidFill>
                          <a:srgbClr val="FFFFFF"/>
                        </a:solidFill>
                        <a:ln w="9525">
                          <a:solidFill>
                            <a:srgbClr val="000000"/>
                          </a:solidFill>
                          <a:miter lim="800000"/>
                          <a:headEnd/>
                          <a:tailEnd/>
                        </a:ln>
                      </wps:spPr>
                      <wps:txbx>
                        <w:txbxContent>
                          <w:p w14:paraId="2B1FF173" w14:textId="77777777" w:rsidR="007A5604" w:rsidRDefault="007A5604" w:rsidP="00A05252">
                            <w:pPr>
                              <w:jc w:val="center"/>
                            </w:pPr>
                            <w:r>
                              <w:t>Af/til personoplysninger der 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74FD" id="Tekstfelt 10" o:spid="_x0000_s1029" type="#_x0000_t202" style="position:absolute;margin-left:208.05pt;margin-top:47.65pt;width:101.3pt;height:5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">
                <v:textbox>
                  <w:txbxContent>
                    <w:p w14:paraId="2B1FF173" w14:textId="77777777" w:rsidR="007A5604" w:rsidRDefault="007A5604" w:rsidP="00A05252">
                      <w:pPr>
                        <w:jc w:val="center"/>
                      </w:pPr>
                      <w:r>
                        <w:t>Af/til personoplysninger der er</w:t>
                      </w:r>
                    </w:p>
                  </w:txbxContent>
                </v:textbox>
              </v:shape>
            </w:pict>
          </mc:Fallback>
        </mc:AlternateContent>
      </w:r>
      <w:r>
        <w:rPr>
          <w:noProof/>
          <w:lang w:eastAsia="da-DK"/>
        </w:rPr>
        <mc:AlternateContent>
          <mc:Choice Requires="wps">
            <w:drawing>
              <wp:anchor distT="0" distB="0" distL="114300" distR="114300" simplePos="0" relativeHeight="251725824" behindDoc="0" locked="0" layoutInCell="1" allowOverlap="1" wp14:anchorId="2A8B02F1" wp14:editId="31FC9B10">
                <wp:simplePos x="0" y="0"/>
                <wp:positionH relativeFrom="column">
                  <wp:posOffset>4105275</wp:posOffset>
                </wp:positionH>
                <wp:positionV relativeFrom="paragraph">
                  <wp:posOffset>641985</wp:posOffset>
                </wp:positionV>
                <wp:extent cx="1009650" cy="265430"/>
                <wp:effectExtent l="0" t="0" r="19050" b="2032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430"/>
                        </a:xfrm>
                        <a:prstGeom prst="rect">
                          <a:avLst/>
                        </a:prstGeom>
                        <a:solidFill>
                          <a:srgbClr val="FFFFFF"/>
                        </a:solidFill>
                        <a:ln w="9525">
                          <a:solidFill>
                            <a:srgbClr val="000000"/>
                          </a:solidFill>
                          <a:miter lim="800000"/>
                          <a:headEnd/>
                          <a:tailEnd/>
                        </a:ln>
                      </wps:spPr>
                      <wps:txbx>
                        <w:txbxContent>
                          <w:p w14:paraId="283D8698" w14:textId="77777777" w:rsidR="007A5604" w:rsidRDefault="007A5604" w:rsidP="00A05252">
                            <w:pPr>
                              <w:jc w:val="center"/>
                            </w:pPr>
                            <w:r>
                              <w:t>Opbevaret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02F1" id="Tekstfelt 12" o:spid="_x0000_s1030" type="#_x0000_t202" style="position:absolute;margin-left:323.25pt;margin-top:50.55pt;width:79.5pt;height:2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">
                <v:textbox>
                  <w:txbxContent>
                    <w:p w14:paraId="283D8698" w14:textId="77777777" w:rsidR="007A5604" w:rsidRDefault="007A5604" w:rsidP="00A05252">
                      <w:pPr>
                        <w:jc w:val="center"/>
                      </w:pPr>
                      <w:r>
                        <w:t>Opbevaret</w:t>
                      </w:r>
                    </w:p>
                  </w:txbxContent>
                </v:textbox>
              </v:shape>
            </w:pict>
          </mc:Fallback>
        </mc:AlternateContent>
      </w:r>
      <w:r>
        <w:rPr>
          <w:noProof/>
          <w:lang w:eastAsia="da-DK"/>
        </w:rPr>
        <mc:AlternateContent>
          <mc:Choice Requires="wps">
            <w:drawing>
              <wp:anchor distT="0" distB="0" distL="114300" distR="114300" simplePos="0" relativeHeight="251693056" behindDoc="0" locked="0" layoutInCell="1" allowOverlap="1" wp14:anchorId="42D5818A" wp14:editId="13D764FA">
                <wp:simplePos x="0" y="0"/>
                <wp:positionH relativeFrom="column">
                  <wp:posOffset>4109720</wp:posOffset>
                </wp:positionH>
                <wp:positionV relativeFrom="paragraph">
                  <wp:posOffset>988695</wp:posOffset>
                </wp:positionV>
                <wp:extent cx="1009650" cy="659130"/>
                <wp:effectExtent l="0" t="0" r="19050" b="2667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59130"/>
                        </a:xfrm>
                        <a:prstGeom prst="rect">
                          <a:avLst/>
                        </a:prstGeom>
                        <a:solidFill>
                          <a:srgbClr val="FFFFFF"/>
                        </a:solidFill>
                        <a:ln w="9525">
                          <a:solidFill>
                            <a:srgbClr val="000000"/>
                          </a:solidFill>
                          <a:miter lim="800000"/>
                          <a:headEnd/>
                          <a:tailEnd/>
                        </a:ln>
                      </wps:spPr>
                      <wps:txbx>
                        <w:txbxContent>
                          <w:p w14:paraId="3DFD9150" w14:textId="77777777" w:rsidR="007A5604" w:rsidRDefault="007A5604" w:rsidP="00A05252">
                            <w:pPr>
                              <w:jc w:val="center"/>
                            </w:pPr>
                            <w:r>
                              <w:t>På anden måde behandlet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818A" id="Tekstfelt 13" o:spid="_x0000_s1031" type="#_x0000_t202" style="position:absolute;margin-left:323.6pt;margin-top:77.85pt;width:79.5pt;height:5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">
                <v:textbox>
                  <w:txbxContent>
                    <w:p w14:paraId="3DFD9150" w14:textId="77777777" w:rsidR="007A5604" w:rsidRDefault="007A5604" w:rsidP="00A05252">
                      <w:pPr>
                        <w:jc w:val="center"/>
                      </w:pPr>
                      <w:r>
                        <w:t>På anden måde behandlet</w:t>
                      </w:r>
                    </w:p>
                  </w:txbxContent>
                </v:textbox>
              </v:shape>
            </w:pict>
          </mc:Fallback>
        </mc:AlternateContent>
      </w:r>
      <w:r>
        <w:rPr>
          <w:noProof/>
          <w:lang w:eastAsia="da-DK"/>
        </w:rPr>
        <mc:AlternateContent>
          <mc:Choice Requires="wps">
            <w:drawing>
              <wp:anchor distT="0" distB="0" distL="114300" distR="114300" simplePos="0" relativeHeight="251648000" behindDoc="0" locked="0" layoutInCell="1" allowOverlap="1" wp14:anchorId="49497621" wp14:editId="2245A961">
                <wp:simplePos x="0" y="0"/>
                <wp:positionH relativeFrom="column">
                  <wp:posOffset>4112895</wp:posOffset>
                </wp:positionH>
                <wp:positionV relativeFrom="paragraph">
                  <wp:posOffset>288290</wp:posOffset>
                </wp:positionV>
                <wp:extent cx="1009650" cy="265430"/>
                <wp:effectExtent l="0" t="0" r="19050" b="2032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430"/>
                        </a:xfrm>
                        <a:prstGeom prst="rect">
                          <a:avLst/>
                        </a:prstGeom>
                        <a:solidFill>
                          <a:srgbClr val="FFFFFF"/>
                        </a:solidFill>
                        <a:ln w="9525">
                          <a:solidFill>
                            <a:srgbClr val="000000"/>
                          </a:solidFill>
                          <a:miter lim="800000"/>
                          <a:headEnd/>
                          <a:tailEnd/>
                        </a:ln>
                      </wps:spPr>
                      <wps:txbx>
                        <w:txbxContent>
                          <w:p w14:paraId="31CC8A36" w14:textId="77777777" w:rsidR="007A5604" w:rsidRDefault="007A5604" w:rsidP="00A05252">
                            <w:pPr>
                              <w:jc w:val="center"/>
                            </w:pPr>
                            <w:r>
                              <w:t>Transmitteret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7621" id="Tekstfelt 11" o:spid="_x0000_s1032" type="#_x0000_t202" style="position:absolute;margin-left:323.85pt;margin-top:22.7pt;width:79.5pt;height:2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">
                <v:textbox>
                  <w:txbxContent>
                    <w:p w14:paraId="31CC8A36" w14:textId="77777777" w:rsidR="007A5604" w:rsidRDefault="007A5604" w:rsidP="00A05252">
                      <w:pPr>
                        <w:jc w:val="center"/>
                      </w:pPr>
                      <w:r>
                        <w:t>Transmitteret</w:t>
                      </w:r>
                    </w:p>
                  </w:txbxContent>
                </v:textbox>
              </v:shape>
            </w:pict>
          </mc:Fallback>
        </mc:AlternateContent>
      </w:r>
      <w:r>
        <w:rPr>
          <w:noProof/>
          <w:lang w:eastAsia="da-DK"/>
        </w:rPr>
        <mc:AlternateContent>
          <mc:Choice Requires="wps">
            <w:drawing>
              <wp:anchor distT="0" distB="0" distL="114300" distR="114300" simplePos="0" relativeHeight="251547648" behindDoc="0" locked="0" layoutInCell="1" allowOverlap="1" wp14:anchorId="657FBC76" wp14:editId="706DECFB">
                <wp:simplePos x="0" y="0"/>
                <wp:positionH relativeFrom="column">
                  <wp:posOffset>1435100</wp:posOffset>
                </wp:positionH>
                <wp:positionV relativeFrom="paragraph">
                  <wp:posOffset>8255</wp:posOffset>
                </wp:positionV>
                <wp:extent cx="1009650" cy="265430"/>
                <wp:effectExtent l="0" t="0" r="19050" b="2032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430"/>
                        </a:xfrm>
                        <a:prstGeom prst="rect">
                          <a:avLst/>
                        </a:prstGeom>
                        <a:solidFill>
                          <a:srgbClr val="FFFFFF"/>
                        </a:solidFill>
                        <a:ln w="9525">
                          <a:solidFill>
                            <a:srgbClr val="000000"/>
                          </a:solidFill>
                          <a:miter lim="800000"/>
                          <a:headEnd/>
                          <a:tailEnd/>
                        </a:ln>
                      </wps:spPr>
                      <wps:txbx>
                        <w:txbxContent>
                          <w:p w14:paraId="1EF48170" w14:textId="77777777" w:rsidR="007A5604" w:rsidRDefault="007A5604" w:rsidP="00A05252">
                            <w:pPr>
                              <w:jc w:val="center"/>
                            </w:pPr>
                            <w:r>
                              <w:t>Tilintetgørelse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FBC76" id="Tekstfelt 5" o:spid="_x0000_s1033" type="#_x0000_t202" style="position:absolute;margin-left:113pt;margin-top:.65pt;width:79.5pt;height:20.9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">
                <v:textbox>
                  <w:txbxContent>
                    <w:p w14:paraId="1EF48170" w14:textId="77777777" w:rsidR="007A5604" w:rsidRDefault="007A5604" w:rsidP="00A05252">
                      <w:pPr>
                        <w:jc w:val="center"/>
                      </w:pPr>
                      <w:r>
                        <w:t>Tilintetgørelse</w:t>
                      </w:r>
                    </w:p>
                  </w:txbxContent>
                </v:textbox>
              </v:shape>
            </w:pict>
          </mc:Fallback>
        </mc:AlternateContent>
      </w:r>
      <w:r>
        <w:rPr>
          <w:noProof/>
          <w:lang w:eastAsia="da-DK"/>
        </w:rPr>
        <mc:AlternateContent>
          <mc:Choice Requires="wps">
            <w:drawing>
              <wp:anchor distT="0" distB="0" distL="114300" distR="114300" simplePos="0" relativeHeight="251581440" behindDoc="0" locked="0" layoutInCell="1" allowOverlap="1" wp14:anchorId="44294B86" wp14:editId="7F4334B5">
                <wp:simplePos x="0" y="0"/>
                <wp:positionH relativeFrom="column">
                  <wp:posOffset>1435100</wp:posOffset>
                </wp:positionH>
                <wp:positionV relativeFrom="paragraph">
                  <wp:posOffset>722630</wp:posOffset>
                </wp:positionV>
                <wp:extent cx="1009650" cy="265430"/>
                <wp:effectExtent l="0" t="0" r="19050" b="2032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430"/>
                        </a:xfrm>
                        <a:prstGeom prst="rect">
                          <a:avLst/>
                        </a:prstGeom>
                        <a:solidFill>
                          <a:srgbClr val="FFFFFF"/>
                        </a:solidFill>
                        <a:ln w="9525">
                          <a:solidFill>
                            <a:srgbClr val="000000"/>
                          </a:solidFill>
                          <a:miter lim="800000"/>
                          <a:headEnd/>
                          <a:tailEnd/>
                        </a:ln>
                      </wps:spPr>
                      <wps:txbx>
                        <w:txbxContent>
                          <w:p w14:paraId="6692647A" w14:textId="77777777" w:rsidR="007A5604" w:rsidRDefault="007A5604" w:rsidP="00A05252">
                            <w:pPr>
                              <w:jc w:val="center"/>
                            </w:pPr>
                            <w:r>
                              <w:t>Ændring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94B86" id="Tekstfelt 7" o:spid="_x0000_s1034" type="#_x0000_t202" style="position:absolute;margin-left:113pt;margin-top:56.9pt;width:79.5pt;height:20.9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">
                <v:textbox>
                  <w:txbxContent>
                    <w:p w14:paraId="6692647A" w14:textId="77777777" w:rsidR="007A5604" w:rsidRDefault="007A5604" w:rsidP="00A05252">
                      <w:pPr>
                        <w:jc w:val="center"/>
                      </w:pPr>
                      <w:r>
                        <w:t>Ændring</w:t>
                      </w:r>
                    </w:p>
                  </w:txbxContent>
                </v:textbox>
              </v:shape>
            </w:pict>
          </mc:Fallback>
        </mc:AlternateContent>
      </w:r>
      <w:r>
        <w:rPr>
          <w:noProof/>
          <w:lang w:eastAsia="da-DK"/>
        </w:rPr>
        <mc:AlternateContent>
          <mc:Choice Requires="wps">
            <w:drawing>
              <wp:anchor distT="0" distB="0" distL="114300" distR="114300" simplePos="0" relativeHeight="251615232" behindDoc="0" locked="0" layoutInCell="1" allowOverlap="1" wp14:anchorId="504A0C93" wp14:editId="43D130F4">
                <wp:simplePos x="0" y="0"/>
                <wp:positionH relativeFrom="column">
                  <wp:posOffset>1435100</wp:posOffset>
                </wp:positionH>
                <wp:positionV relativeFrom="paragraph">
                  <wp:posOffset>1586230</wp:posOffset>
                </wp:positionV>
                <wp:extent cx="1009650" cy="276225"/>
                <wp:effectExtent l="0" t="0" r="19050"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6225"/>
                        </a:xfrm>
                        <a:prstGeom prst="rect">
                          <a:avLst/>
                        </a:prstGeom>
                        <a:solidFill>
                          <a:srgbClr val="FFFFFF"/>
                        </a:solidFill>
                        <a:ln w="9525">
                          <a:solidFill>
                            <a:srgbClr val="000000"/>
                          </a:solidFill>
                          <a:miter lim="800000"/>
                          <a:headEnd/>
                          <a:tailEnd/>
                        </a:ln>
                      </wps:spPr>
                      <wps:txbx>
                        <w:txbxContent>
                          <w:p w14:paraId="51E45E82" w14:textId="77777777" w:rsidR="007A5604" w:rsidRDefault="007A5604" w:rsidP="00A05252">
                            <w:pPr>
                              <w:jc w:val="center"/>
                            </w:pPr>
                            <w:r>
                              <w:t>Adgang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A0C93" id="Tekstfelt 9" o:spid="_x0000_s1035" type="#_x0000_t202" style="position:absolute;margin-left:113pt;margin-top:124.9pt;width:79.5pt;height:21.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">
                <v:textbox>
                  <w:txbxContent>
                    <w:p w14:paraId="51E45E82" w14:textId="77777777" w:rsidR="007A5604" w:rsidRDefault="007A5604" w:rsidP="00A05252">
                      <w:pPr>
                        <w:jc w:val="center"/>
                      </w:pPr>
                      <w:r>
                        <w:t>Adgang</w:t>
                      </w:r>
                    </w:p>
                  </w:txbxContent>
                </v:textbox>
              </v:shape>
            </w:pict>
          </mc:Fallback>
        </mc:AlternateContent>
      </w:r>
      <w:r>
        <w:rPr>
          <w:noProof/>
          <w:lang w:eastAsia="da-DK"/>
        </w:rPr>
        <mc:AlternateContent>
          <mc:Choice Requires="wps">
            <w:drawing>
              <wp:anchor distT="0" distB="0" distL="114300" distR="114300" simplePos="0" relativeHeight="251792384" behindDoc="0" locked="0" layoutInCell="1" allowOverlap="1" wp14:anchorId="4B4FDA68" wp14:editId="517A927C">
                <wp:simplePos x="0" y="0"/>
                <wp:positionH relativeFrom="column">
                  <wp:posOffset>1435100</wp:posOffset>
                </wp:positionH>
                <wp:positionV relativeFrom="paragraph">
                  <wp:posOffset>1052830</wp:posOffset>
                </wp:positionV>
                <wp:extent cx="1009650" cy="457200"/>
                <wp:effectExtent l="0" t="0" r="19050" b="1905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57200"/>
                        </a:xfrm>
                        <a:prstGeom prst="rect">
                          <a:avLst/>
                        </a:prstGeom>
                        <a:solidFill>
                          <a:srgbClr val="FFFFFF"/>
                        </a:solidFill>
                        <a:ln w="9525">
                          <a:solidFill>
                            <a:srgbClr val="000000"/>
                          </a:solidFill>
                          <a:miter lim="800000"/>
                          <a:headEnd/>
                          <a:tailEnd/>
                        </a:ln>
                      </wps:spPr>
                      <wps:txbx>
                        <w:txbxContent>
                          <w:p w14:paraId="4A9E8728" w14:textId="77777777" w:rsidR="007A5604" w:rsidRDefault="007A5604" w:rsidP="00A05252">
                            <w:pPr>
                              <w:jc w:val="center"/>
                            </w:pPr>
                            <w:r>
                              <w:t>Uautoriseret videregivelse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FDA68" id="Tekstfelt 8" o:spid="_x0000_s1036" type="#_x0000_t202" style="position:absolute;margin-left:113pt;margin-top:82.9pt;width:79.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">
                <v:textbox>
                  <w:txbxContent>
                    <w:p w14:paraId="4A9E8728" w14:textId="77777777" w:rsidR="007A5604" w:rsidRDefault="007A5604" w:rsidP="00A05252">
                      <w:pPr>
                        <w:jc w:val="center"/>
                      </w:pPr>
                      <w:r>
                        <w:t>Uautoriseret videregivelse</w:t>
                      </w:r>
                    </w:p>
                  </w:txbxContent>
                </v:textbox>
              </v:shape>
            </w:pict>
          </mc:Fallback>
        </mc:AlternateContent>
      </w:r>
      <w:r>
        <w:rPr>
          <w:noProof/>
          <w:lang w:eastAsia="da-DK"/>
        </w:rPr>
        <mc:AlternateContent>
          <mc:Choice Requires="wps">
            <w:drawing>
              <wp:anchor distT="0" distB="0" distL="114300" distR="114300" simplePos="0" relativeHeight="251826176" behindDoc="0" locked="0" layoutInCell="1" allowOverlap="1" wp14:anchorId="66527C8E" wp14:editId="058147CE">
                <wp:simplePos x="0" y="0"/>
                <wp:positionH relativeFrom="column">
                  <wp:posOffset>1435100</wp:posOffset>
                </wp:positionH>
                <wp:positionV relativeFrom="paragraph">
                  <wp:posOffset>381635</wp:posOffset>
                </wp:positionV>
                <wp:extent cx="1009650" cy="265430"/>
                <wp:effectExtent l="0" t="0" r="19050" b="2032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430"/>
                        </a:xfrm>
                        <a:prstGeom prst="rect">
                          <a:avLst/>
                        </a:prstGeom>
                        <a:solidFill>
                          <a:srgbClr val="FFFFFF"/>
                        </a:solidFill>
                        <a:ln w="9525">
                          <a:solidFill>
                            <a:srgbClr val="000000"/>
                          </a:solidFill>
                          <a:miter lim="800000"/>
                          <a:headEnd/>
                          <a:tailEnd/>
                        </a:ln>
                      </wps:spPr>
                      <wps:txbx>
                        <w:txbxContent>
                          <w:p w14:paraId="17A7B3DB" w14:textId="77777777" w:rsidR="007A5604" w:rsidRDefault="007A5604" w:rsidP="00A05252">
                            <w:pPr>
                              <w:jc w:val="center"/>
                            </w:pPr>
                            <w:r>
                              <w:t>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7C8E" id="Tekstfelt 6" o:spid="_x0000_s1037" type="#_x0000_t202" style="position:absolute;margin-left:113pt;margin-top:30.05pt;width:79.5pt;height:20.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">
                <v:textbox>
                  <w:txbxContent>
                    <w:p w14:paraId="17A7B3DB" w14:textId="77777777" w:rsidR="007A5604" w:rsidRDefault="007A5604" w:rsidP="00A05252">
                      <w:pPr>
                        <w:jc w:val="center"/>
                      </w:pPr>
                      <w:r>
                        <w:t>Tab</w:t>
                      </w:r>
                    </w:p>
                  </w:txbxContent>
                </v:textbox>
              </v:shape>
            </w:pict>
          </mc:Fallback>
        </mc:AlternateContent>
      </w:r>
    </w:p>
    <w:p w14:paraId="0B096E76" w14:textId="77777777" w:rsidR="00A05252" w:rsidRDefault="000324C3" w:rsidP="00A05252">
      <w:pPr>
        <w:rPr>
          <w:rFonts w:ascii="Tahoma" w:hAnsi="Tahoma" w:cs="Tahoma"/>
        </w:rPr>
      </w:pPr>
      <w:r>
        <w:rPr>
          <w:noProof/>
          <w:lang w:eastAsia="da-DK"/>
        </w:rPr>
        <mc:AlternateContent>
          <mc:Choice Requires="wps">
            <w:drawing>
              <wp:anchor distT="0" distB="0" distL="114300" distR="114300" simplePos="0" relativeHeight="251509760" behindDoc="0" locked="0" layoutInCell="1" allowOverlap="1" wp14:anchorId="4BAC52BF" wp14:editId="2CEF49F9">
                <wp:simplePos x="0" y="0"/>
                <wp:positionH relativeFrom="column">
                  <wp:posOffset>428758</wp:posOffset>
                </wp:positionH>
                <wp:positionV relativeFrom="paragraph">
                  <wp:posOffset>220345</wp:posOffset>
                </wp:positionV>
                <wp:extent cx="765175" cy="265430"/>
                <wp:effectExtent l="0" t="0" r="15875" b="2032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5430"/>
                        </a:xfrm>
                        <a:prstGeom prst="rect">
                          <a:avLst/>
                        </a:prstGeom>
                        <a:solidFill>
                          <a:srgbClr val="FFFFFF"/>
                        </a:solidFill>
                        <a:ln w="9525">
                          <a:solidFill>
                            <a:srgbClr val="000000"/>
                          </a:solidFill>
                          <a:miter lim="800000"/>
                          <a:headEnd/>
                          <a:tailEnd/>
                        </a:ln>
                      </wps:spPr>
                      <wps:txbx>
                        <w:txbxContent>
                          <w:p w14:paraId="2E91DFA1" w14:textId="77777777" w:rsidR="007A5604" w:rsidRDefault="007A5604" w:rsidP="00A05252">
                            <w:pPr>
                              <w:jc w:val="center"/>
                            </w:pPr>
                            <w:r>
                              <w:t>Hændelig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52BF" id="Tekstfelt 3" o:spid="_x0000_s1038" type="#_x0000_t202" style="position:absolute;margin-left:33.75pt;margin-top:17.35pt;width:60.25pt;height:20.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">
                <v:textbox>
                  <w:txbxContent>
                    <w:p w14:paraId="2E91DFA1" w14:textId="77777777" w:rsidR="007A5604" w:rsidRDefault="007A5604" w:rsidP="00A05252">
                      <w:pPr>
                        <w:jc w:val="center"/>
                      </w:pPr>
                      <w:r>
                        <w:t>Hændelig</w:t>
                      </w:r>
                    </w:p>
                  </w:txbxContent>
                </v:textbox>
              </v:shape>
            </w:pict>
          </mc:Fallback>
        </mc:AlternateContent>
      </w:r>
    </w:p>
    <w:p w14:paraId="03DF4D7B" w14:textId="77777777" w:rsidR="00A05252" w:rsidRDefault="000324C3" w:rsidP="00A05252">
      <w:pPr>
        <w:rPr>
          <w:rFonts w:ascii="Tahoma" w:hAnsi="Tahoma" w:cs="Tahoma"/>
        </w:rPr>
      </w:pPr>
      <w:r>
        <w:rPr>
          <w:noProof/>
          <w:lang w:eastAsia="da-DK"/>
        </w:rPr>
        <mc:AlternateContent>
          <mc:Choice Requires="wps">
            <w:drawing>
              <wp:anchor distT="0" distB="0" distL="114300" distR="114300" simplePos="0" relativeHeight="251862016" behindDoc="0" locked="0" layoutInCell="1" allowOverlap="1" wp14:anchorId="72F58E1A" wp14:editId="51596192">
                <wp:simplePos x="0" y="0"/>
                <wp:positionH relativeFrom="column">
                  <wp:posOffset>431298</wp:posOffset>
                </wp:positionH>
                <wp:positionV relativeFrom="paragraph">
                  <wp:posOffset>244475</wp:posOffset>
                </wp:positionV>
                <wp:extent cx="765175" cy="265430"/>
                <wp:effectExtent l="0" t="0" r="15875" b="2032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5430"/>
                        </a:xfrm>
                        <a:prstGeom prst="rect">
                          <a:avLst/>
                        </a:prstGeom>
                        <a:solidFill>
                          <a:srgbClr val="FFFFFF"/>
                        </a:solidFill>
                        <a:ln w="9525">
                          <a:solidFill>
                            <a:srgbClr val="000000"/>
                          </a:solidFill>
                          <a:miter lim="800000"/>
                          <a:headEnd/>
                          <a:tailEnd/>
                        </a:ln>
                      </wps:spPr>
                      <wps:txbx>
                        <w:txbxContent>
                          <w:p w14:paraId="13F83D6C" w14:textId="77777777" w:rsidR="007A5604" w:rsidRDefault="007A5604" w:rsidP="00A05252">
                            <w:pPr>
                              <w:jc w:val="center"/>
                            </w:pPr>
                            <w:r>
                              <w:t>Ulovlig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58E1A" id="Tekstfelt 4" o:spid="_x0000_s1039" type="#_x0000_t202" style="position:absolute;margin-left:33.95pt;margin-top:19.25pt;width:60.25pt;height:20.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">
                <v:textbox>
                  <w:txbxContent>
                    <w:p w14:paraId="13F83D6C" w14:textId="77777777" w:rsidR="007A5604" w:rsidRDefault="007A5604" w:rsidP="00A05252">
                      <w:pPr>
                        <w:jc w:val="center"/>
                      </w:pPr>
                      <w:r>
                        <w:t>Ulovlig</w:t>
                      </w:r>
                    </w:p>
                  </w:txbxContent>
                </v:textbox>
              </v:shape>
            </w:pict>
          </mc:Fallback>
        </mc:AlternateContent>
      </w:r>
    </w:p>
    <w:p w14:paraId="28AC2C65" w14:textId="77777777" w:rsidR="00A05252" w:rsidRDefault="00A05252" w:rsidP="00A05252">
      <w:pPr>
        <w:rPr>
          <w:rFonts w:ascii="Tahoma" w:hAnsi="Tahoma" w:cs="Tahoma"/>
        </w:rPr>
      </w:pPr>
    </w:p>
    <w:p w14:paraId="702FE7D2" w14:textId="77777777" w:rsidR="00A05252" w:rsidRDefault="00A05252" w:rsidP="00A05252">
      <w:pPr>
        <w:rPr>
          <w:rFonts w:ascii="Tahoma" w:hAnsi="Tahoma" w:cs="Tahoma"/>
          <w:b/>
        </w:rPr>
      </w:pPr>
    </w:p>
    <w:p w14:paraId="78DD47EA" w14:textId="77777777" w:rsidR="00A05252" w:rsidRDefault="00A05252" w:rsidP="00A05252">
      <w:pPr>
        <w:rPr>
          <w:rFonts w:ascii="Tahoma" w:hAnsi="Tahoma" w:cs="Tahoma"/>
        </w:rPr>
      </w:pPr>
    </w:p>
    <w:p w14:paraId="5C1CDA1C" w14:textId="77777777" w:rsidR="00A05252" w:rsidRDefault="00A05252" w:rsidP="00A05252">
      <w:pPr>
        <w:rPr>
          <w:rFonts w:ascii="Tahoma" w:hAnsi="Tahoma" w:cs="Tahoma"/>
        </w:rPr>
      </w:pPr>
    </w:p>
    <w:p w14:paraId="59E858FC" w14:textId="77777777" w:rsidR="004E386D" w:rsidRDefault="000324C3" w:rsidP="00102BCB">
      <w:pPr>
        <w:jc w:val="both"/>
        <w:rPr>
          <w:rFonts w:ascii="Tahoma" w:hAnsi="Tahoma" w:cs="Tahoma"/>
          <w:sz w:val="20"/>
          <w:szCs w:val="20"/>
        </w:rPr>
      </w:pPr>
      <w:r>
        <w:rPr>
          <w:rFonts w:ascii="Tahoma" w:hAnsi="Tahoma" w:cs="Tahoma"/>
          <w:sz w:val="20"/>
          <w:szCs w:val="20"/>
        </w:rPr>
        <w:t>Den ansatte skal være særligt opmærksom på 3. kolonne, netop at det potentielle brud skal omhandle en eller flere personoplysninger</w:t>
      </w:r>
      <w:r>
        <w:rPr>
          <w:rStyle w:val="Fodnotehenvisning"/>
          <w:rFonts w:ascii="Tahoma" w:hAnsi="Tahoma" w:cs="Tahoma"/>
          <w:sz w:val="20"/>
          <w:szCs w:val="20"/>
        </w:rPr>
        <w:footnoteReference w:id="4"/>
      </w:r>
      <w:r>
        <w:rPr>
          <w:rFonts w:ascii="Tahoma" w:hAnsi="Tahoma" w:cs="Tahoma"/>
          <w:sz w:val="20"/>
          <w:szCs w:val="20"/>
        </w:rPr>
        <w:t>.</w:t>
      </w:r>
      <w:r w:rsidR="004E386D">
        <w:rPr>
          <w:rFonts w:ascii="Tahoma" w:hAnsi="Tahoma" w:cs="Tahoma"/>
          <w:sz w:val="20"/>
          <w:szCs w:val="20"/>
        </w:rPr>
        <w:t xml:space="preserve"> Der er alene tale om en personoplysning, hvis samtlige af følgende kriterier er opfyldt: 1) Enhver form for information</w:t>
      </w:r>
      <w:r w:rsidR="004E386D">
        <w:rPr>
          <w:rStyle w:val="Fodnotehenvisning"/>
          <w:rFonts w:ascii="Tahoma" w:hAnsi="Tahoma" w:cs="Tahoma"/>
          <w:sz w:val="20"/>
          <w:szCs w:val="20"/>
        </w:rPr>
        <w:footnoteReference w:id="5"/>
      </w:r>
      <w:r w:rsidR="004E386D">
        <w:rPr>
          <w:rFonts w:ascii="Tahoma" w:hAnsi="Tahoma" w:cs="Tahoma"/>
          <w:sz w:val="20"/>
          <w:szCs w:val="20"/>
        </w:rPr>
        <w:t>, 2) om en</w:t>
      </w:r>
      <w:r w:rsidR="004E386D">
        <w:rPr>
          <w:rStyle w:val="Fodnotehenvisning"/>
          <w:rFonts w:ascii="Tahoma" w:hAnsi="Tahoma" w:cs="Tahoma"/>
          <w:sz w:val="20"/>
          <w:szCs w:val="20"/>
        </w:rPr>
        <w:footnoteReference w:id="6"/>
      </w:r>
      <w:r w:rsidR="004E386D">
        <w:rPr>
          <w:rFonts w:ascii="Tahoma" w:hAnsi="Tahoma" w:cs="Tahoma"/>
          <w:sz w:val="20"/>
          <w:szCs w:val="20"/>
        </w:rPr>
        <w:t>, 3) identificeret eller identificerbar</w:t>
      </w:r>
      <w:r w:rsidR="00C71650">
        <w:rPr>
          <w:rStyle w:val="Fodnotehenvisning"/>
          <w:rFonts w:ascii="Tahoma" w:hAnsi="Tahoma" w:cs="Tahoma"/>
          <w:sz w:val="20"/>
          <w:szCs w:val="20"/>
        </w:rPr>
        <w:footnoteReference w:id="7"/>
      </w:r>
      <w:r w:rsidR="004E386D">
        <w:rPr>
          <w:rFonts w:ascii="Tahoma" w:hAnsi="Tahoma" w:cs="Tahoma"/>
          <w:sz w:val="20"/>
          <w:szCs w:val="20"/>
        </w:rPr>
        <w:t xml:space="preserve"> 4) fysisk person</w:t>
      </w:r>
      <w:r w:rsidR="00C71650">
        <w:rPr>
          <w:rStyle w:val="Fodnotehenvisning"/>
          <w:rFonts w:ascii="Tahoma" w:hAnsi="Tahoma" w:cs="Tahoma"/>
          <w:sz w:val="20"/>
          <w:szCs w:val="20"/>
        </w:rPr>
        <w:footnoteReference w:id="8"/>
      </w:r>
      <w:r w:rsidR="004E386D">
        <w:rPr>
          <w:rFonts w:ascii="Tahoma" w:hAnsi="Tahoma" w:cs="Tahoma"/>
          <w:sz w:val="20"/>
          <w:szCs w:val="20"/>
        </w:rPr>
        <w:t>.</w:t>
      </w:r>
    </w:p>
    <w:p w14:paraId="41AA9C34" w14:textId="77777777" w:rsidR="00102BCB" w:rsidRPr="00556626" w:rsidRDefault="00102BCB" w:rsidP="00102BCB">
      <w:pPr>
        <w:jc w:val="both"/>
        <w:rPr>
          <w:rFonts w:ascii="Tahoma" w:hAnsi="Tahoma" w:cs="Tahoma"/>
          <w:sz w:val="20"/>
          <w:szCs w:val="20"/>
        </w:rPr>
      </w:pPr>
      <w:r>
        <w:rPr>
          <w:rFonts w:ascii="Tahoma" w:hAnsi="Tahoma" w:cs="Tahoma"/>
          <w:sz w:val="20"/>
          <w:szCs w:val="20"/>
        </w:rPr>
        <w:t>Datatilsynet har i dets vejledning</w:t>
      </w:r>
      <w:r>
        <w:rPr>
          <w:rStyle w:val="Fodnotehenvisning"/>
          <w:rFonts w:ascii="Tahoma" w:hAnsi="Tahoma" w:cs="Tahoma"/>
          <w:sz w:val="20"/>
          <w:szCs w:val="20"/>
        </w:rPr>
        <w:footnoteReference w:id="9"/>
      </w:r>
      <w:r>
        <w:rPr>
          <w:rFonts w:ascii="Tahoma" w:hAnsi="Tahoma" w:cs="Tahoma"/>
          <w:sz w:val="20"/>
          <w:szCs w:val="20"/>
        </w:rPr>
        <w:t>, anført at e</w:t>
      </w:r>
      <w:r w:rsidRPr="00556626">
        <w:rPr>
          <w:rFonts w:ascii="Tahoma" w:hAnsi="Tahoma" w:cs="Tahoma"/>
          <w:sz w:val="20"/>
          <w:szCs w:val="20"/>
        </w:rPr>
        <w:t>t b</w:t>
      </w:r>
      <w:r>
        <w:rPr>
          <w:rFonts w:ascii="Tahoma" w:hAnsi="Tahoma" w:cs="Tahoma"/>
          <w:sz w:val="20"/>
          <w:szCs w:val="20"/>
        </w:rPr>
        <w:t>rud på persondatasikkerheden</w:t>
      </w:r>
      <w:r w:rsidRPr="00556626">
        <w:rPr>
          <w:rFonts w:ascii="Tahoma" w:hAnsi="Tahoma" w:cs="Tahoma"/>
          <w:sz w:val="20"/>
          <w:szCs w:val="20"/>
        </w:rPr>
        <w:t xml:space="preserve"> f.eks.</w:t>
      </w:r>
      <w:r>
        <w:rPr>
          <w:rFonts w:ascii="Tahoma" w:hAnsi="Tahoma" w:cs="Tahoma"/>
          <w:sz w:val="20"/>
          <w:szCs w:val="20"/>
        </w:rPr>
        <w:t xml:space="preserve"> kan ske</w:t>
      </w:r>
      <w:r w:rsidR="00B60BC1">
        <w:rPr>
          <w:rFonts w:ascii="Tahoma" w:hAnsi="Tahoma" w:cs="Tahoma"/>
          <w:sz w:val="20"/>
          <w:szCs w:val="20"/>
        </w:rPr>
        <w:t xml:space="preserve"> rent teknisk, hvis</w:t>
      </w:r>
      <w:r w:rsidRPr="00556626">
        <w:rPr>
          <w:rFonts w:ascii="Tahoma" w:hAnsi="Tahoma" w:cs="Tahoma"/>
          <w:sz w:val="20"/>
          <w:szCs w:val="20"/>
        </w:rPr>
        <w:t xml:space="preserve"> </w:t>
      </w:r>
      <w:r w:rsidR="004202E5">
        <w:rPr>
          <w:rFonts w:ascii="Tahoma" w:hAnsi="Tahoma" w:cs="Tahoma"/>
          <w:sz w:val="20"/>
          <w:szCs w:val="20"/>
        </w:rPr>
        <w:t>Institutionens</w:t>
      </w:r>
      <w:r w:rsidR="00B60BC1">
        <w:rPr>
          <w:rFonts w:ascii="Tahoma" w:hAnsi="Tahoma" w:cs="Tahoma"/>
          <w:sz w:val="20"/>
          <w:szCs w:val="20"/>
        </w:rPr>
        <w:t xml:space="preserve"> IT</w:t>
      </w:r>
      <w:r w:rsidRPr="00556626">
        <w:rPr>
          <w:rFonts w:ascii="Tahoma" w:hAnsi="Tahoma" w:cs="Tahoma"/>
          <w:sz w:val="20"/>
          <w:szCs w:val="20"/>
        </w:rPr>
        <w:t xml:space="preserve">-systemer med personoplysninger ikke er </w:t>
      </w:r>
      <w:r w:rsidR="00B60BC1">
        <w:rPr>
          <w:rFonts w:ascii="Tahoma" w:hAnsi="Tahoma" w:cs="Tahoma"/>
          <w:sz w:val="20"/>
          <w:szCs w:val="20"/>
        </w:rPr>
        <w:t>tilstrækkelig sikret, således</w:t>
      </w:r>
      <w:r w:rsidRPr="00556626">
        <w:rPr>
          <w:rFonts w:ascii="Tahoma" w:hAnsi="Tahoma" w:cs="Tahoma"/>
          <w:sz w:val="20"/>
          <w:szCs w:val="20"/>
        </w:rPr>
        <w:t xml:space="preserve"> udefrakommende får adgang til oplysningerne (f.eks. hacking). Det kan imidlertid også være </w:t>
      </w:r>
      <w:r w:rsidR="00035299">
        <w:rPr>
          <w:rFonts w:ascii="Tahoma" w:hAnsi="Tahoma" w:cs="Tahoma"/>
          <w:sz w:val="20"/>
          <w:szCs w:val="20"/>
        </w:rPr>
        <w:t>i</w:t>
      </w:r>
      <w:r w:rsidR="004202E5">
        <w:rPr>
          <w:rFonts w:ascii="Tahoma" w:hAnsi="Tahoma" w:cs="Tahoma"/>
          <w:sz w:val="20"/>
          <w:szCs w:val="20"/>
        </w:rPr>
        <w:t>nstitutionens</w:t>
      </w:r>
      <w:r w:rsidRPr="00556626">
        <w:rPr>
          <w:rFonts w:ascii="Tahoma" w:hAnsi="Tahoma" w:cs="Tahoma"/>
          <w:sz w:val="20"/>
          <w:szCs w:val="20"/>
        </w:rPr>
        <w:t xml:space="preserve"> egen håndtering af personoplysningerne, der kan forårsage et brud,</w:t>
      </w:r>
      <w:r w:rsidR="00B60BC1">
        <w:rPr>
          <w:rFonts w:ascii="Tahoma" w:hAnsi="Tahoma" w:cs="Tahoma"/>
          <w:sz w:val="20"/>
          <w:szCs w:val="20"/>
        </w:rPr>
        <w:t xml:space="preserve"> f.eks. hvis </w:t>
      </w:r>
      <w:r w:rsidR="007A5604">
        <w:rPr>
          <w:rFonts w:ascii="Tahoma" w:hAnsi="Tahoma" w:cs="Tahoma"/>
          <w:sz w:val="20"/>
          <w:szCs w:val="20"/>
        </w:rPr>
        <w:t>institutionens</w:t>
      </w:r>
      <w:r w:rsidR="00B60BC1">
        <w:rPr>
          <w:rFonts w:ascii="Tahoma" w:hAnsi="Tahoma" w:cs="Tahoma"/>
          <w:sz w:val="20"/>
          <w:szCs w:val="20"/>
        </w:rPr>
        <w:t xml:space="preserve"> ansatte</w:t>
      </w:r>
      <w:r w:rsidRPr="00556626">
        <w:rPr>
          <w:rFonts w:ascii="Tahoma" w:hAnsi="Tahoma" w:cs="Tahoma"/>
          <w:sz w:val="20"/>
          <w:szCs w:val="20"/>
        </w:rPr>
        <w:t xml:space="preserve"> ubeføjet videregiver eller ændrer personoplysningerne. Et andet eksempel, når det gælder </w:t>
      </w:r>
      <w:r w:rsidR="00035299">
        <w:rPr>
          <w:rFonts w:ascii="Tahoma" w:hAnsi="Tahoma" w:cs="Tahoma"/>
          <w:sz w:val="20"/>
          <w:szCs w:val="20"/>
        </w:rPr>
        <w:t>i</w:t>
      </w:r>
      <w:r w:rsidR="004202E5">
        <w:rPr>
          <w:rFonts w:ascii="Tahoma" w:hAnsi="Tahoma" w:cs="Tahoma"/>
          <w:sz w:val="20"/>
          <w:szCs w:val="20"/>
        </w:rPr>
        <w:t>nstitutionens</w:t>
      </w:r>
      <w:r w:rsidRPr="00556626">
        <w:rPr>
          <w:rFonts w:ascii="Tahoma" w:hAnsi="Tahoma" w:cs="Tahoma"/>
          <w:sz w:val="20"/>
          <w:szCs w:val="20"/>
        </w:rPr>
        <w:t xml:space="preserve"> egen håndtering af personoplysningerne er, hvis </w:t>
      </w:r>
      <w:r w:rsidR="007A5604">
        <w:rPr>
          <w:rFonts w:ascii="Tahoma" w:hAnsi="Tahoma" w:cs="Tahoma"/>
          <w:sz w:val="20"/>
          <w:szCs w:val="20"/>
        </w:rPr>
        <w:t>institutionen</w:t>
      </w:r>
      <w:r w:rsidRPr="00556626">
        <w:rPr>
          <w:rFonts w:ascii="Tahoma" w:hAnsi="Tahoma" w:cs="Tahoma"/>
          <w:sz w:val="20"/>
          <w:szCs w:val="20"/>
        </w:rPr>
        <w:t xml:space="preserve"> ulovligt eller som følge af et hændeligt uheld (f.eks. brand eller oversvømmelse) i en periode ikke har adgang til eller ender med at tilintetgøre personoplysningerne.</w:t>
      </w:r>
    </w:p>
    <w:p w14:paraId="49375CDE" w14:textId="77777777" w:rsidR="005E5EBD" w:rsidRDefault="00FF2263" w:rsidP="005E5EBD">
      <w:pPr>
        <w:jc w:val="both"/>
        <w:rPr>
          <w:rStyle w:val="Overskrift1Tegn"/>
          <w:rFonts w:cs="Tahoma"/>
          <w:b w:val="0"/>
          <w:sz w:val="20"/>
          <w:szCs w:val="20"/>
        </w:rPr>
      </w:pPr>
      <w:bookmarkStart w:id="1" w:name="_Toc530740951"/>
      <w:bookmarkStart w:id="2" w:name="_Toc532802417"/>
      <w:bookmarkStart w:id="3" w:name="_Toc22633504"/>
      <w:r>
        <w:rPr>
          <w:rStyle w:val="Overskrift1Tegn"/>
          <w:rFonts w:cs="Tahoma"/>
          <w:b w:val="0"/>
          <w:sz w:val="20"/>
          <w:szCs w:val="20"/>
        </w:rPr>
        <w:lastRenderedPageBreak/>
        <w:t xml:space="preserve">Såfremt den ansatte opnår kendskab til et potentielt brud på persondatasikkerheden, skal den pågældende følge </w:t>
      </w:r>
      <w:r w:rsidR="00035299">
        <w:rPr>
          <w:rFonts w:ascii="Tahoma" w:hAnsi="Tahoma" w:cs="Tahoma"/>
          <w:sz w:val="20"/>
          <w:szCs w:val="20"/>
        </w:rPr>
        <w:t>i</w:t>
      </w:r>
      <w:r w:rsidR="004202E5">
        <w:rPr>
          <w:rFonts w:ascii="Tahoma" w:hAnsi="Tahoma" w:cs="Tahoma"/>
          <w:sz w:val="20"/>
          <w:szCs w:val="20"/>
        </w:rPr>
        <w:t>nstitutionens</w:t>
      </w:r>
      <w:r>
        <w:rPr>
          <w:rStyle w:val="Overskrift1Tegn"/>
          <w:rFonts w:cs="Tahoma"/>
          <w:b w:val="0"/>
          <w:sz w:val="20"/>
          <w:szCs w:val="20"/>
        </w:rPr>
        <w:t xml:space="preserve"> retningslinje, der fremgår straks nedenfor.</w:t>
      </w:r>
      <w:bookmarkEnd w:id="1"/>
      <w:bookmarkEnd w:id="2"/>
      <w:bookmarkEnd w:id="3"/>
    </w:p>
    <w:p w14:paraId="6BF292A7" w14:textId="77777777" w:rsidR="00FF2263" w:rsidRPr="00FF2263" w:rsidRDefault="00FF2263" w:rsidP="005E5EBD">
      <w:pPr>
        <w:jc w:val="both"/>
        <w:rPr>
          <w:rStyle w:val="Overskrift1Tegn"/>
          <w:rFonts w:cs="Tahoma"/>
          <w:b w:val="0"/>
          <w:sz w:val="20"/>
          <w:szCs w:val="20"/>
        </w:rPr>
      </w:pPr>
    </w:p>
    <w:p w14:paraId="53F100FC" w14:textId="77777777" w:rsidR="00A05252" w:rsidRPr="005A71DB" w:rsidRDefault="00FF2263" w:rsidP="005A71DB">
      <w:pPr>
        <w:pStyle w:val="Overskrift1"/>
        <w:numPr>
          <w:ilvl w:val="0"/>
          <w:numId w:val="0"/>
        </w:numPr>
        <w:jc w:val="left"/>
        <w:rPr>
          <w:rFonts w:ascii="Tahoma" w:hAnsi="Tahoma" w:cs="Tahoma"/>
          <w:sz w:val="20"/>
          <w:szCs w:val="20"/>
        </w:rPr>
      </w:pPr>
      <w:bookmarkStart w:id="4" w:name="_Toc22633505"/>
      <w:r w:rsidRPr="005A71DB">
        <w:rPr>
          <w:rFonts w:ascii="Tahoma" w:hAnsi="Tahoma" w:cs="Tahoma"/>
          <w:sz w:val="20"/>
          <w:szCs w:val="20"/>
        </w:rPr>
        <w:t xml:space="preserve">2. </w:t>
      </w:r>
      <w:r w:rsidR="00A05252" w:rsidRPr="005A71DB">
        <w:rPr>
          <w:rFonts w:ascii="Tahoma" w:hAnsi="Tahoma" w:cs="Tahoma"/>
          <w:sz w:val="20"/>
          <w:szCs w:val="20"/>
        </w:rPr>
        <w:t>Hvad skal medarbejderen/databehandleren gøre?</w:t>
      </w:r>
      <w:bookmarkEnd w:id="4"/>
    </w:p>
    <w:p w14:paraId="5FBFA82D" w14:textId="77777777" w:rsidR="00A05252" w:rsidRPr="00FF2263" w:rsidRDefault="00CC5979" w:rsidP="005E5EBD">
      <w:pPr>
        <w:jc w:val="both"/>
        <w:rPr>
          <w:rFonts w:ascii="Tahoma" w:hAnsi="Tahoma" w:cs="Tahoma"/>
          <w:sz w:val="20"/>
          <w:szCs w:val="20"/>
        </w:rPr>
      </w:pPr>
      <w:r>
        <w:rPr>
          <w:rFonts w:ascii="Tahoma" w:hAnsi="Tahoma" w:cs="Tahoma"/>
          <w:sz w:val="20"/>
          <w:szCs w:val="20"/>
        </w:rPr>
        <w:t xml:space="preserve">Den ansatte skal, hvis muligt, stoppe det potentielle brud på persondatasikkerheden </w:t>
      </w:r>
      <w:r w:rsidR="00A05252" w:rsidRPr="00FF2263">
        <w:rPr>
          <w:rFonts w:ascii="Tahoma" w:hAnsi="Tahoma" w:cs="Tahoma"/>
          <w:sz w:val="20"/>
          <w:szCs w:val="20"/>
        </w:rPr>
        <w:t>strak</w:t>
      </w:r>
      <w:r w:rsidR="007A5604">
        <w:rPr>
          <w:rFonts w:ascii="Tahoma" w:hAnsi="Tahoma" w:cs="Tahoma"/>
          <w:sz w:val="20"/>
          <w:szCs w:val="20"/>
        </w:rPr>
        <w:t xml:space="preserve">s, medmindre dette medfører, at </w:t>
      </w:r>
      <w:r w:rsidR="00035299">
        <w:rPr>
          <w:rFonts w:ascii="Tahoma" w:hAnsi="Tahoma" w:cs="Tahoma"/>
          <w:sz w:val="20"/>
          <w:szCs w:val="20"/>
        </w:rPr>
        <w:t>i</w:t>
      </w:r>
      <w:r w:rsidR="004202E5">
        <w:rPr>
          <w:rFonts w:ascii="Tahoma" w:hAnsi="Tahoma" w:cs="Tahoma"/>
          <w:sz w:val="20"/>
          <w:szCs w:val="20"/>
        </w:rPr>
        <w:t>nstitutionens</w:t>
      </w:r>
      <w:r>
        <w:rPr>
          <w:rFonts w:ascii="Tahoma" w:hAnsi="Tahoma" w:cs="Tahoma"/>
          <w:sz w:val="20"/>
          <w:szCs w:val="20"/>
        </w:rPr>
        <w:t xml:space="preserve"> </w:t>
      </w:r>
      <w:r w:rsidR="00A05252" w:rsidRPr="00FF2263">
        <w:rPr>
          <w:rFonts w:ascii="Tahoma" w:hAnsi="Tahoma" w:cs="Tahoma"/>
          <w:sz w:val="20"/>
          <w:szCs w:val="20"/>
        </w:rPr>
        <w:t>dokumentation mistes eller får øvrige konsekvenser. Eksempelvis skal</w:t>
      </w:r>
      <w:r>
        <w:rPr>
          <w:rFonts w:ascii="Tahoma" w:hAnsi="Tahoma" w:cs="Tahoma"/>
          <w:sz w:val="20"/>
          <w:szCs w:val="20"/>
        </w:rPr>
        <w:t xml:space="preserve"> den ansatte kontakte</w:t>
      </w:r>
      <w:r w:rsidR="00A05252" w:rsidRPr="00FF2263">
        <w:rPr>
          <w:rFonts w:ascii="Tahoma" w:hAnsi="Tahoma" w:cs="Tahoma"/>
          <w:sz w:val="20"/>
          <w:szCs w:val="20"/>
        </w:rPr>
        <w:t xml:space="preserve"> brandvæsen </w:t>
      </w:r>
      <w:r>
        <w:rPr>
          <w:rFonts w:ascii="Tahoma" w:hAnsi="Tahoma" w:cs="Tahoma"/>
          <w:sz w:val="20"/>
          <w:szCs w:val="20"/>
        </w:rPr>
        <w:t>først i tilfælde af</w:t>
      </w:r>
      <w:r w:rsidR="00A05252" w:rsidRPr="00FF2263">
        <w:rPr>
          <w:rFonts w:ascii="Tahoma" w:hAnsi="Tahoma" w:cs="Tahoma"/>
          <w:sz w:val="20"/>
          <w:szCs w:val="20"/>
        </w:rPr>
        <w:t xml:space="preserve"> bra</w:t>
      </w:r>
      <w:r w:rsidR="00DE640D">
        <w:rPr>
          <w:rFonts w:ascii="Tahoma" w:hAnsi="Tahoma" w:cs="Tahoma"/>
          <w:sz w:val="20"/>
          <w:szCs w:val="20"/>
        </w:rPr>
        <w:t>nd, ligesom fysiske dokumenter</w:t>
      </w:r>
      <w:r w:rsidR="00A05252" w:rsidRPr="00FF2263">
        <w:rPr>
          <w:rFonts w:ascii="Tahoma" w:hAnsi="Tahoma" w:cs="Tahoma"/>
          <w:sz w:val="20"/>
          <w:szCs w:val="20"/>
        </w:rPr>
        <w:t xml:space="preserve"> skal </w:t>
      </w:r>
      <w:r>
        <w:rPr>
          <w:rFonts w:ascii="Tahoma" w:hAnsi="Tahoma" w:cs="Tahoma"/>
          <w:sz w:val="20"/>
          <w:szCs w:val="20"/>
        </w:rPr>
        <w:t>forsøges reddet ved et sprængt vandrør</w:t>
      </w:r>
      <w:r w:rsidR="00A05252" w:rsidRPr="00FF2263">
        <w:rPr>
          <w:rFonts w:ascii="Tahoma" w:hAnsi="Tahoma" w:cs="Tahoma"/>
          <w:sz w:val="20"/>
          <w:szCs w:val="20"/>
        </w:rPr>
        <w:t>.</w:t>
      </w:r>
    </w:p>
    <w:p w14:paraId="56A39E03" w14:textId="77777777" w:rsidR="00A05252" w:rsidRPr="00FF2263" w:rsidRDefault="00543ACC" w:rsidP="005E5EBD">
      <w:pPr>
        <w:jc w:val="both"/>
        <w:rPr>
          <w:rFonts w:ascii="Tahoma" w:hAnsi="Tahoma" w:cs="Tahoma"/>
          <w:sz w:val="20"/>
          <w:szCs w:val="20"/>
        </w:rPr>
      </w:pPr>
      <w:r>
        <w:rPr>
          <w:rFonts w:ascii="Tahoma" w:hAnsi="Tahoma" w:cs="Tahoma"/>
          <w:sz w:val="20"/>
          <w:szCs w:val="20"/>
        </w:rPr>
        <w:t>Herefter skal den ansatte</w:t>
      </w:r>
      <w:r w:rsidR="00A05252" w:rsidRPr="00FF2263">
        <w:rPr>
          <w:rFonts w:ascii="Tahoma" w:hAnsi="Tahoma" w:cs="Tahoma"/>
          <w:sz w:val="20"/>
          <w:szCs w:val="20"/>
        </w:rPr>
        <w:t xml:space="preserve"> </w:t>
      </w:r>
      <w:r w:rsidR="00A05252" w:rsidRPr="00FF2263">
        <w:rPr>
          <w:rFonts w:ascii="Tahoma" w:hAnsi="Tahoma" w:cs="Tahoma"/>
          <w:sz w:val="20"/>
          <w:szCs w:val="20"/>
          <w:u w:val="single"/>
        </w:rPr>
        <w:t>straks</w:t>
      </w:r>
      <w:r w:rsidR="00A05252" w:rsidRPr="00FF2263">
        <w:rPr>
          <w:rFonts w:ascii="Tahoma" w:hAnsi="Tahoma" w:cs="Tahoma"/>
          <w:sz w:val="20"/>
          <w:szCs w:val="20"/>
        </w:rPr>
        <w:t xml:space="preserve"> tage personlig eller telefonisk kontakt til </w:t>
      </w:r>
      <w:r>
        <w:rPr>
          <w:rFonts w:ascii="Tahoma" w:hAnsi="Tahoma" w:cs="Tahoma"/>
          <w:sz w:val="20"/>
          <w:szCs w:val="20"/>
        </w:rPr>
        <w:t xml:space="preserve">et eller flere medlemmer af </w:t>
      </w:r>
      <w:r w:rsidR="00035299">
        <w:rPr>
          <w:rFonts w:ascii="Tahoma" w:hAnsi="Tahoma" w:cs="Tahoma"/>
          <w:sz w:val="20"/>
          <w:szCs w:val="20"/>
        </w:rPr>
        <w:t>i</w:t>
      </w:r>
      <w:r w:rsidR="004202E5">
        <w:rPr>
          <w:rFonts w:ascii="Tahoma" w:hAnsi="Tahoma" w:cs="Tahoma"/>
          <w:sz w:val="20"/>
          <w:szCs w:val="20"/>
        </w:rPr>
        <w:t>nstitutionens</w:t>
      </w:r>
      <w:r>
        <w:rPr>
          <w:rFonts w:ascii="Tahoma" w:hAnsi="Tahoma" w:cs="Tahoma"/>
          <w:sz w:val="20"/>
          <w:szCs w:val="20"/>
        </w:rPr>
        <w:t xml:space="preserve"> responshold</w:t>
      </w:r>
      <w:r w:rsidR="00A05252" w:rsidRPr="00FF2263">
        <w:rPr>
          <w:rFonts w:ascii="Tahoma" w:hAnsi="Tahoma" w:cs="Tahoma"/>
          <w:sz w:val="20"/>
          <w:szCs w:val="20"/>
        </w:rPr>
        <w:t>. Responsholdet består af</w:t>
      </w:r>
      <w:r w:rsidR="00A65142" w:rsidRPr="00FF2263">
        <w:rPr>
          <w:rFonts w:ascii="Tahoma" w:hAnsi="Tahoma" w:cs="Tahoma"/>
          <w:sz w:val="20"/>
          <w:szCs w:val="20"/>
        </w:rPr>
        <w:t xml:space="preserve"> en række </w:t>
      </w:r>
      <w:r>
        <w:rPr>
          <w:rFonts w:ascii="Tahoma" w:hAnsi="Tahoma" w:cs="Tahoma"/>
          <w:sz w:val="20"/>
          <w:szCs w:val="20"/>
        </w:rPr>
        <w:t>ansatte</w:t>
      </w:r>
      <w:r w:rsidR="00A65142" w:rsidRPr="00FF2263">
        <w:rPr>
          <w:rFonts w:ascii="Tahoma" w:hAnsi="Tahoma" w:cs="Tahoma"/>
          <w:sz w:val="20"/>
          <w:szCs w:val="20"/>
        </w:rPr>
        <w:t xml:space="preserve">, der er oplistet i </w:t>
      </w:r>
      <w:r w:rsidR="00035299">
        <w:rPr>
          <w:rFonts w:ascii="Tahoma" w:hAnsi="Tahoma" w:cs="Tahoma"/>
          <w:sz w:val="20"/>
          <w:szCs w:val="20"/>
        </w:rPr>
        <w:t>i</w:t>
      </w:r>
      <w:r w:rsidR="004202E5">
        <w:rPr>
          <w:rFonts w:ascii="Tahoma" w:hAnsi="Tahoma" w:cs="Tahoma"/>
          <w:sz w:val="20"/>
          <w:szCs w:val="20"/>
        </w:rPr>
        <w:t>nstitutionens</w:t>
      </w:r>
      <w:r w:rsidR="00A65142" w:rsidRPr="00FF2263">
        <w:rPr>
          <w:rFonts w:ascii="Tahoma" w:hAnsi="Tahoma" w:cs="Tahoma"/>
          <w:sz w:val="20"/>
          <w:szCs w:val="20"/>
        </w:rPr>
        <w:t xml:space="preserve"> persondatapolitik.</w:t>
      </w:r>
      <w:r>
        <w:rPr>
          <w:rFonts w:ascii="Tahoma" w:hAnsi="Tahoma" w:cs="Tahoma"/>
          <w:sz w:val="20"/>
          <w:szCs w:val="20"/>
        </w:rPr>
        <w:t xml:space="preserve"> Henvendelsen sker med henblik på at varsle responsholdet om den indkomne anmeldelse.</w:t>
      </w:r>
    </w:p>
    <w:p w14:paraId="5DF1C6DC" w14:textId="77777777" w:rsidR="00A05252" w:rsidRDefault="00543ACC" w:rsidP="00A65142">
      <w:pPr>
        <w:jc w:val="both"/>
        <w:rPr>
          <w:rFonts w:ascii="Tahoma" w:hAnsi="Tahoma" w:cs="Tahoma"/>
          <w:sz w:val="20"/>
          <w:szCs w:val="20"/>
        </w:rPr>
      </w:pPr>
      <w:r>
        <w:rPr>
          <w:rFonts w:ascii="Tahoma" w:hAnsi="Tahoma" w:cs="Tahoma"/>
          <w:sz w:val="20"/>
          <w:szCs w:val="20"/>
        </w:rPr>
        <w:t>Efterfølgende skal den ansatte udfylde</w:t>
      </w:r>
      <w:r w:rsidR="00A05252" w:rsidRPr="00FF2263">
        <w:rPr>
          <w:rFonts w:ascii="Tahoma" w:hAnsi="Tahoma" w:cs="Tahoma"/>
          <w:sz w:val="20"/>
          <w:szCs w:val="20"/>
        </w:rPr>
        <w:t xml:space="preserve"> </w:t>
      </w:r>
      <w:r>
        <w:rPr>
          <w:rFonts w:ascii="Tahoma" w:hAnsi="Tahoma" w:cs="Tahoma"/>
          <w:sz w:val="20"/>
          <w:szCs w:val="20"/>
        </w:rPr>
        <w:t xml:space="preserve">nedenstående </w:t>
      </w:r>
      <w:r w:rsidR="00A05252" w:rsidRPr="00FF2263">
        <w:rPr>
          <w:rFonts w:ascii="Tahoma" w:hAnsi="Tahoma" w:cs="Tahoma"/>
          <w:sz w:val="20"/>
          <w:szCs w:val="20"/>
        </w:rPr>
        <w:t xml:space="preserve">skema og </w:t>
      </w:r>
      <w:r>
        <w:rPr>
          <w:rFonts w:ascii="Tahoma" w:hAnsi="Tahoma" w:cs="Tahoma"/>
          <w:sz w:val="20"/>
          <w:szCs w:val="20"/>
        </w:rPr>
        <w:t>fremsende den interne anmeldelse til det medlem fra responsholdet, som den ansatte</w:t>
      </w:r>
      <w:r w:rsidR="00A05252" w:rsidRPr="00FF2263">
        <w:rPr>
          <w:rFonts w:ascii="Tahoma" w:hAnsi="Tahoma" w:cs="Tahoma"/>
          <w:sz w:val="20"/>
          <w:szCs w:val="20"/>
        </w:rPr>
        <w:t xml:space="preserve"> har haft kontakt med. </w:t>
      </w:r>
      <w:r w:rsidR="00DC13A6">
        <w:rPr>
          <w:rFonts w:ascii="Tahoma" w:hAnsi="Tahoma" w:cs="Tahoma"/>
          <w:sz w:val="20"/>
          <w:szCs w:val="20"/>
        </w:rPr>
        <w:t xml:space="preserve">Den ansattes formalistiske benyttelse af </w:t>
      </w:r>
      <w:r w:rsidR="00C65C2D">
        <w:rPr>
          <w:rFonts w:ascii="Tahoma" w:hAnsi="Tahoma" w:cs="Tahoma"/>
          <w:sz w:val="20"/>
          <w:szCs w:val="20"/>
        </w:rPr>
        <w:t>institutionens</w:t>
      </w:r>
      <w:r w:rsidR="00DC13A6">
        <w:rPr>
          <w:rFonts w:ascii="Tahoma" w:hAnsi="Tahoma" w:cs="Tahoma"/>
          <w:sz w:val="20"/>
          <w:szCs w:val="20"/>
        </w:rPr>
        <w:t xml:space="preserve"> skema er af underordnet betydning, da det vigtigste forbliver at den ansatte oplyser responsholdet om samtlige af de indholdspunkter, som skemaet indeholder.</w:t>
      </w:r>
    </w:p>
    <w:p w14:paraId="1F66C3BC" w14:textId="77777777" w:rsidR="00DC13A6" w:rsidRPr="00FF2263" w:rsidRDefault="004202E5" w:rsidP="00A65142">
      <w:pPr>
        <w:jc w:val="both"/>
        <w:rPr>
          <w:rFonts w:ascii="Tahoma" w:hAnsi="Tahoma" w:cs="Tahoma"/>
          <w:sz w:val="20"/>
          <w:szCs w:val="20"/>
        </w:rPr>
      </w:pPr>
      <w:r>
        <w:rPr>
          <w:rFonts w:ascii="Tahoma" w:hAnsi="Tahoma" w:cs="Tahoma"/>
          <w:sz w:val="20"/>
          <w:szCs w:val="20"/>
        </w:rPr>
        <w:t>Institutionens</w:t>
      </w:r>
      <w:r w:rsidR="00DC13A6">
        <w:rPr>
          <w:rFonts w:ascii="Tahoma" w:hAnsi="Tahoma" w:cs="Tahoma"/>
          <w:sz w:val="20"/>
          <w:szCs w:val="20"/>
        </w:rPr>
        <w:t xml:space="preserve"> skema til brug for interne anmeldelser er følgende:</w:t>
      </w:r>
    </w:p>
    <w:tbl>
      <w:tblPr>
        <w:tblStyle w:val="Tabel-Gitter"/>
        <w:tblW w:w="8789" w:type="dxa"/>
        <w:tblInd w:w="118" w:type="dxa"/>
        <w:tblLook w:val="04A0" w:firstRow="1" w:lastRow="0" w:firstColumn="1" w:lastColumn="0" w:noHBand="0" w:noVBand="1"/>
      </w:tblPr>
      <w:tblGrid>
        <w:gridCol w:w="2463"/>
        <w:gridCol w:w="6326"/>
      </w:tblGrid>
      <w:tr w:rsidR="00A05252" w14:paraId="1984ED28" w14:textId="77777777" w:rsidTr="005B4925">
        <w:trPr>
          <w:cnfStyle w:val="100000000000" w:firstRow="1" w:lastRow="0" w:firstColumn="0" w:lastColumn="0" w:oddVBand="0" w:evenVBand="0" w:oddHBand="0" w:evenHBand="0" w:firstRowFirstColumn="0" w:firstRowLastColumn="0" w:lastRowFirstColumn="0" w:lastRowLastColumn="0"/>
          <w:trHeight w:val="677"/>
        </w:trPr>
        <w:tc>
          <w:tcPr>
            <w:cnfStyle w:val="001000000100" w:firstRow="0" w:lastRow="0" w:firstColumn="1" w:lastColumn="0" w:oddVBand="0" w:evenVBand="0" w:oddHBand="0" w:evenHBand="0" w:firstRowFirstColumn="1"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446FC6A8" w14:textId="77777777" w:rsidR="00A05252" w:rsidRPr="00314BD5" w:rsidRDefault="00A05252">
            <w:pPr>
              <w:rPr>
                <w:rFonts w:ascii="Tahoma" w:hAnsi="Tahoma" w:cs="Tahoma"/>
                <w:sz w:val="20"/>
                <w:szCs w:val="20"/>
              </w:rPr>
            </w:pPr>
            <w:r w:rsidRPr="00314BD5">
              <w:rPr>
                <w:rFonts w:ascii="Tahoma" w:hAnsi="Tahoma" w:cs="Tahoma"/>
                <w:sz w:val="20"/>
                <w:szCs w:val="20"/>
              </w:rPr>
              <w:t>Tidspunkt for opdagelsen af det potentielle brud</w:t>
            </w:r>
          </w:p>
        </w:tc>
        <w:tc>
          <w:tcPr>
            <w:tcW w:w="6326" w:type="dxa"/>
            <w:tcBorders>
              <w:top w:val="single" w:sz="4" w:space="0" w:color="auto"/>
              <w:left w:val="single" w:sz="4" w:space="0" w:color="auto"/>
              <w:bottom w:val="single" w:sz="4" w:space="0" w:color="auto"/>
              <w:right w:val="single" w:sz="4" w:space="0" w:color="auto"/>
            </w:tcBorders>
          </w:tcPr>
          <w:p w14:paraId="0F250030" w14:textId="77777777" w:rsidR="00A05252" w:rsidRPr="00314BD5" w:rsidRDefault="00897D21">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[Tidspunktet er vigtigt, da fristen for anmeldelse af bruddet til Datatilsynet starter fra det</w:t>
            </w:r>
            <w:r>
              <w:rPr>
                <w:rFonts w:ascii="Tahoma" w:hAnsi="Tahoma" w:cs="Tahoma"/>
                <w:sz w:val="20"/>
                <w:szCs w:val="20"/>
                <w:highlight w:val="lightGray"/>
              </w:rPr>
              <w:t>te</w:t>
            </w:r>
            <w:r w:rsidRPr="00A95775">
              <w:rPr>
                <w:rFonts w:ascii="Tahoma" w:hAnsi="Tahoma" w:cs="Tahoma"/>
                <w:sz w:val="20"/>
                <w:szCs w:val="20"/>
                <w:highlight w:val="lightGray"/>
              </w:rPr>
              <w:t xml:space="preserve"> tidspunkt. Det er derfor vigtigt at responsholdet kender til tidspunktet</w:t>
            </w:r>
            <w:r>
              <w:rPr>
                <w:rFonts w:ascii="Tahoma" w:hAnsi="Tahoma" w:cs="Tahoma"/>
                <w:sz w:val="20"/>
                <w:szCs w:val="20"/>
                <w:highlight w:val="lightGray"/>
              </w:rPr>
              <w:t>, således de kan overholde fristen</w:t>
            </w:r>
            <w:r w:rsidRPr="00A95775">
              <w:rPr>
                <w:rFonts w:ascii="Tahoma" w:hAnsi="Tahoma" w:cs="Tahoma"/>
                <w:sz w:val="20"/>
                <w:szCs w:val="20"/>
                <w:highlight w:val="lightGray"/>
              </w:rPr>
              <w:t>.]</w:t>
            </w:r>
          </w:p>
        </w:tc>
      </w:tr>
      <w:tr w:rsidR="00A05252" w14:paraId="3844FA7A" w14:textId="77777777" w:rsidTr="005B4925">
        <w:trPr>
          <w:trHeight w:val="73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1B8AE875" w14:textId="77777777" w:rsidR="00A05252" w:rsidRPr="00314BD5" w:rsidRDefault="00A05252">
            <w:pPr>
              <w:rPr>
                <w:rFonts w:ascii="Tahoma" w:hAnsi="Tahoma" w:cs="Tahoma"/>
                <w:sz w:val="20"/>
                <w:szCs w:val="20"/>
              </w:rPr>
            </w:pPr>
            <w:r w:rsidRPr="00314BD5">
              <w:rPr>
                <w:rFonts w:ascii="Tahoma" w:hAnsi="Tahoma" w:cs="Tahoma"/>
                <w:sz w:val="20"/>
                <w:szCs w:val="20"/>
              </w:rPr>
              <w:t>En beskrivelse af bruddets omstændigheder</w:t>
            </w:r>
          </w:p>
        </w:tc>
        <w:tc>
          <w:tcPr>
            <w:tcW w:w="6326" w:type="dxa"/>
            <w:tcBorders>
              <w:top w:val="single" w:sz="4" w:space="0" w:color="auto"/>
              <w:left w:val="single" w:sz="4" w:space="0" w:color="auto"/>
              <w:bottom w:val="single" w:sz="4" w:space="0" w:color="auto"/>
              <w:right w:val="single" w:sz="4" w:space="0" w:color="auto"/>
            </w:tcBorders>
          </w:tcPr>
          <w:p w14:paraId="3B048A93" w14:textId="77777777" w:rsidR="00A05252" w:rsidRPr="00314BD5" w:rsidRDefault="00897D21" w:rsidP="00897D2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w:t>
            </w:r>
            <w:r>
              <w:rPr>
                <w:rFonts w:ascii="Tahoma" w:hAnsi="Tahoma" w:cs="Tahoma"/>
                <w:sz w:val="20"/>
                <w:szCs w:val="20"/>
                <w:highlight w:val="lightGray"/>
              </w:rPr>
              <w:t>Den ansatte skal afgive samtlige informationer om den potentielle brud, således responsholdet opnår mest mulig viden herom, fx tyveriet er begået i weekenden, hvor der ikke har været nogle ansatte på kontoret. Gerningsmændene fik adgang via hoveddøren, som var sparket ind osv.</w:t>
            </w:r>
            <w:r w:rsidRPr="00A95775">
              <w:rPr>
                <w:rFonts w:ascii="Tahoma" w:hAnsi="Tahoma" w:cs="Tahoma"/>
                <w:sz w:val="20"/>
                <w:szCs w:val="20"/>
                <w:highlight w:val="lightGray"/>
              </w:rPr>
              <w:t>]</w:t>
            </w:r>
          </w:p>
        </w:tc>
      </w:tr>
      <w:tr w:rsidR="00A05252" w14:paraId="6C481416" w14:textId="77777777" w:rsidTr="005B4925">
        <w:trPr>
          <w:trHeight w:val="685"/>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4949E253" w14:textId="77777777" w:rsidR="00A05252" w:rsidRPr="00314BD5" w:rsidRDefault="00A05252">
            <w:pPr>
              <w:rPr>
                <w:rFonts w:ascii="Tahoma" w:hAnsi="Tahoma" w:cs="Tahoma"/>
                <w:sz w:val="20"/>
                <w:szCs w:val="20"/>
              </w:rPr>
            </w:pPr>
            <w:r w:rsidRPr="00314BD5">
              <w:rPr>
                <w:rFonts w:ascii="Tahoma" w:hAnsi="Tahoma" w:cs="Tahoma"/>
                <w:sz w:val="20"/>
                <w:szCs w:val="20"/>
              </w:rPr>
              <w:t>Hvilke personoplysninger bruddet omfatter</w:t>
            </w:r>
          </w:p>
        </w:tc>
        <w:tc>
          <w:tcPr>
            <w:tcW w:w="6326" w:type="dxa"/>
            <w:tcBorders>
              <w:top w:val="single" w:sz="4" w:space="0" w:color="auto"/>
              <w:left w:val="single" w:sz="4" w:space="0" w:color="auto"/>
              <w:bottom w:val="single" w:sz="4" w:space="0" w:color="auto"/>
              <w:right w:val="single" w:sz="4" w:space="0" w:color="auto"/>
            </w:tcBorders>
          </w:tcPr>
          <w:p w14:paraId="327C7959" w14:textId="77777777" w:rsidR="00A05252" w:rsidRPr="00314BD5" w:rsidRDefault="00D83A77" w:rsidP="000928B8">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w:t>
            </w:r>
            <w:r w:rsidRPr="00D83A77">
              <w:rPr>
                <w:rFonts w:ascii="Tahoma" w:hAnsi="Tahoma" w:cs="Tahoma"/>
                <w:sz w:val="20"/>
                <w:szCs w:val="20"/>
                <w:highlight w:val="lightGray"/>
              </w:rPr>
              <w:t>Den ansatte skal give så detaljerede informationer som muligt, såsom CPR-nr., oplysninger om strafbare forhold, da e-mail f.eks. indeholdt en ikke ”ren” straffeattest osv.</w:t>
            </w:r>
            <w:r>
              <w:rPr>
                <w:rFonts w:ascii="Tahoma" w:hAnsi="Tahoma" w:cs="Tahoma"/>
                <w:sz w:val="20"/>
                <w:szCs w:val="20"/>
              </w:rPr>
              <w:t>]</w:t>
            </w:r>
          </w:p>
        </w:tc>
      </w:tr>
      <w:tr w:rsidR="00A05252" w14:paraId="13F2A6F9" w14:textId="77777777" w:rsidTr="005B4925">
        <w:trPr>
          <w:trHeight w:val="977"/>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24377825" w14:textId="77777777" w:rsidR="00A05252" w:rsidRPr="00314BD5" w:rsidRDefault="00A05252">
            <w:pPr>
              <w:rPr>
                <w:rFonts w:ascii="Tahoma" w:hAnsi="Tahoma" w:cs="Tahoma"/>
                <w:sz w:val="20"/>
                <w:szCs w:val="20"/>
              </w:rPr>
            </w:pPr>
            <w:r w:rsidRPr="00314BD5">
              <w:rPr>
                <w:rFonts w:ascii="Tahoma" w:hAnsi="Tahoma" w:cs="Tahoma"/>
                <w:sz w:val="20"/>
                <w:szCs w:val="20"/>
              </w:rPr>
              <w:t>Hvor mange personers oplysninger er omfattet af bruddet</w:t>
            </w:r>
          </w:p>
        </w:tc>
        <w:tc>
          <w:tcPr>
            <w:tcW w:w="6326" w:type="dxa"/>
            <w:tcBorders>
              <w:top w:val="single" w:sz="4" w:space="0" w:color="auto"/>
              <w:left w:val="single" w:sz="4" w:space="0" w:color="auto"/>
              <w:bottom w:val="single" w:sz="4" w:space="0" w:color="auto"/>
              <w:right w:val="single" w:sz="4" w:space="0" w:color="auto"/>
            </w:tcBorders>
          </w:tcPr>
          <w:p w14:paraId="7F08E97F" w14:textId="77777777" w:rsidR="00A05252" w:rsidRPr="00314BD5" w:rsidRDefault="00A05252">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A05252" w14:paraId="0841C8D9" w14:textId="77777777" w:rsidTr="005B4925">
        <w:trPr>
          <w:trHeight w:val="566"/>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5EFC5F6B" w14:textId="77777777" w:rsidR="00A05252" w:rsidRPr="00314BD5" w:rsidRDefault="00A05252">
            <w:pPr>
              <w:rPr>
                <w:rFonts w:ascii="Tahoma" w:hAnsi="Tahoma" w:cs="Tahoma"/>
                <w:sz w:val="20"/>
                <w:szCs w:val="20"/>
              </w:rPr>
            </w:pPr>
            <w:r w:rsidRPr="00314BD5">
              <w:rPr>
                <w:rFonts w:ascii="Tahoma" w:hAnsi="Tahoma" w:cs="Tahoma"/>
                <w:sz w:val="20"/>
                <w:szCs w:val="20"/>
              </w:rPr>
              <w:t xml:space="preserve">Mulige konsekvenser af </w:t>
            </w:r>
            <w:r w:rsidRPr="00314BD5">
              <w:rPr>
                <w:rFonts w:ascii="Tahoma" w:hAnsi="Tahoma" w:cs="Tahoma"/>
                <w:sz w:val="20"/>
                <w:szCs w:val="20"/>
              </w:rPr>
              <w:lastRenderedPageBreak/>
              <w:t>bruddet</w:t>
            </w:r>
          </w:p>
        </w:tc>
        <w:tc>
          <w:tcPr>
            <w:tcW w:w="6326" w:type="dxa"/>
            <w:tcBorders>
              <w:top w:val="single" w:sz="4" w:space="0" w:color="auto"/>
              <w:left w:val="single" w:sz="4" w:space="0" w:color="auto"/>
              <w:bottom w:val="single" w:sz="4" w:space="0" w:color="auto"/>
              <w:right w:val="single" w:sz="4" w:space="0" w:color="auto"/>
            </w:tcBorders>
          </w:tcPr>
          <w:p w14:paraId="12E57838" w14:textId="77777777" w:rsidR="00A05252" w:rsidRPr="00314BD5" w:rsidRDefault="00897D21">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lastRenderedPageBreak/>
              <w:t>[</w:t>
            </w:r>
            <w:r w:rsidRPr="00D60DC7">
              <w:rPr>
                <w:rFonts w:ascii="Tahoma" w:hAnsi="Tahoma" w:cs="Tahoma"/>
                <w:sz w:val="20"/>
                <w:szCs w:val="20"/>
                <w:highlight w:val="lightGray"/>
              </w:rPr>
              <w:t xml:space="preserve">Hvis CPR-numre er stjålet vil det være en mulig konsekvens, at </w:t>
            </w:r>
            <w:r w:rsidRPr="00D60DC7">
              <w:rPr>
                <w:rFonts w:ascii="Tahoma" w:hAnsi="Tahoma" w:cs="Tahoma"/>
                <w:sz w:val="20"/>
                <w:szCs w:val="20"/>
                <w:highlight w:val="lightGray"/>
              </w:rPr>
              <w:lastRenderedPageBreak/>
              <w:t>personoplysningen benyttes til identitetstyveri, ligeledes vil reg.nr. og konto nr. kunne bruges til økonomisk kriminalitet.</w:t>
            </w:r>
            <w:r w:rsidRPr="00A95775">
              <w:rPr>
                <w:rFonts w:ascii="Tahoma" w:hAnsi="Tahoma" w:cs="Tahoma"/>
                <w:sz w:val="20"/>
                <w:szCs w:val="20"/>
                <w:highlight w:val="lightGray"/>
              </w:rPr>
              <w:t>]</w:t>
            </w:r>
          </w:p>
        </w:tc>
      </w:tr>
      <w:tr w:rsidR="00A05252" w14:paraId="60785E6D" w14:textId="77777777" w:rsidTr="005B4925">
        <w:trPr>
          <w:trHeight w:val="692"/>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5EC2F1C4" w14:textId="77777777" w:rsidR="00A05252" w:rsidRPr="00314BD5" w:rsidRDefault="00A05252">
            <w:pPr>
              <w:rPr>
                <w:rFonts w:ascii="Tahoma" w:hAnsi="Tahoma" w:cs="Tahoma"/>
                <w:sz w:val="20"/>
                <w:szCs w:val="20"/>
              </w:rPr>
            </w:pPr>
            <w:r w:rsidRPr="00314BD5">
              <w:rPr>
                <w:rFonts w:ascii="Tahoma" w:hAnsi="Tahoma" w:cs="Tahoma"/>
                <w:sz w:val="20"/>
                <w:szCs w:val="20"/>
              </w:rPr>
              <w:lastRenderedPageBreak/>
              <w:t>Øvrige informationer af relevans</w:t>
            </w:r>
          </w:p>
        </w:tc>
        <w:tc>
          <w:tcPr>
            <w:tcW w:w="6326" w:type="dxa"/>
            <w:tcBorders>
              <w:top w:val="single" w:sz="4" w:space="0" w:color="auto"/>
              <w:left w:val="single" w:sz="4" w:space="0" w:color="auto"/>
              <w:bottom w:val="single" w:sz="4" w:space="0" w:color="auto"/>
              <w:right w:val="single" w:sz="4" w:space="0" w:color="auto"/>
            </w:tcBorders>
          </w:tcPr>
          <w:p w14:paraId="77C1CA3C" w14:textId="77777777" w:rsidR="00A05252" w:rsidRPr="00314BD5" w:rsidRDefault="00897D21">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w:t>
            </w:r>
            <w:r>
              <w:rPr>
                <w:rFonts w:ascii="Tahoma" w:hAnsi="Tahoma" w:cs="Tahoma"/>
                <w:sz w:val="20"/>
                <w:szCs w:val="20"/>
                <w:highlight w:val="lightGray"/>
              </w:rPr>
              <w:t>Det kan fx være at der er opsat overvågningskameraer.</w:t>
            </w:r>
            <w:r w:rsidRPr="00A95775">
              <w:rPr>
                <w:rFonts w:ascii="Tahoma" w:hAnsi="Tahoma" w:cs="Tahoma"/>
                <w:sz w:val="20"/>
                <w:szCs w:val="20"/>
                <w:highlight w:val="lightGray"/>
              </w:rPr>
              <w:t>]</w:t>
            </w:r>
          </w:p>
        </w:tc>
      </w:tr>
      <w:tr w:rsidR="00A05252" w14:paraId="7AD15B1F" w14:textId="77777777" w:rsidTr="005B4925">
        <w:trPr>
          <w:trHeight w:val="406"/>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04CB548B" w14:textId="77777777" w:rsidR="00A05252" w:rsidRPr="00314BD5" w:rsidRDefault="00A05252">
            <w:pPr>
              <w:rPr>
                <w:rFonts w:ascii="Tahoma" w:hAnsi="Tahoma" w:cs="Tahoma"/>
                <w:sz w:val="20"/>
                <w:szCs w:val="20"/>
              </w:rPr>
            </w:pPr>
            <w:r w:rsidRPr="00314BD5">
              <w:rPr>
                <w:rFonts w:ascii="Tahoma" w:hAnsi="Tahoma" w:cs="Tahoma"/>
                <w:sz w:val="20"/>
                <w:szCs w:val="20"/>
              </w:rPr>
              <w:t>Kontaktoplysninger</w:t>
            </w:r>
          </w:p>
        </w:tc>
        <w:tc>
          <w:tcPr>
            <w:tcW w:w="6326" w:type="dxa"/>
            <w:tcBorders>
              <w:top w:val="single" w:sz="4" w:space="0" w:color="auto"/>
              <w:left w:val="single" w:sz="4" w:space="0" w:color="auto"/>
              <w:bottom w:val="single" w:sz="4" w:space="0" w:color="auto"/>
              <w:right w:val="single" w:sz="4" w:space="0" w:color="auto"/>
            </w:tcBorders>
          </w:tcPr>
          <w:p w14:paraId="0776FCEA" w14:textId="77777777" w:rsidR="00A05252" w:rsidRPr="00314BD5" w:rsidRDefault="00897D21" w:rsidP="00D83A77">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w:t>
            </w:r>
            <w:r w:rsidR="00D83A77">
              <w:rPr>
                <w:rFonts w:ascii="Tahoma" w:hAnsi="Tahoma" w:cs="Tahoma"/>
                <w:sz w:val="20"/>
                <w:szCs w:val="20"/>
                <w:highlight w:val="lightGray"/>
              </w:rPr>
              <w:t>Den ansatte arbejds- og private kontaktoplysninger, således</w:t>
            </w:r>
            <w:r>
              <w:rPr>
                <w:rFonts w:ascii="Tahoma" w:hAnsi="Tahoma" w:cs="Tahoma"/>
                <w:sz w:val="20"/>
                <w:szCs w:val="20"/>
                <w:highlight w:val="lightGray"/>
              </w:rPr>
              <w:t xml:space="preserve"> responshol</w:t>
            </w:r>
            <w:r w:rsidR="00D83A77">
              <w:rPr>
                <w:rFonts w:ascii="Tahoma" w:hAnsi="Tahoma" w:cs="Tahoma"/>
                <w:sz w:val="20"/>
                <w:szCs w:val="20"/>
                <w:highlight w:val="lightGray"/>
              </w:rPr>
              <w:t>det kan etablere kontakt til den ansatte</w:t>
            </w:r>
            <w:r>
              <w:rPr>
                <w:rFonts w:ascii="Tahoma" w:hAnsi="Tahoma" w:cs="Tahoma"/>
                <w:sz w:val="20"/>
                <w:szCs w:val="20"/>
                <w:highlight w:val="lightGray"/>
              </w:rPr>
              <w:t xml:space="preserve">, selv i weekenden, da responsholdet i udgangspunktet </w:t>
            </w:r>
            <w:r w:rsidR="00D83A77">
              <w:rPr>
                <w:rFonts w:ascii="Tahoma" w:hAnsi="Tahoma" w:cs="Tahoma"/>
                <w:sz w:val="20"/>
                <w:szCs w:val="20"/>
                <w:highlight w:val="lightGray"/>
              </w:rPr>
              <w:t>skal</w:t>
            </w:r>
            <w:r>
              <w:rPr>
                <w:rFonts w:ascii="Tahoma" w:hAnsi="Tahoma" w:cs="Tahoma"/>
                <w:sz w:val="20"/>
                <w:szCs w:val="20"/>
                <w:highlight w:val="lightGray"/>
              </w:rPr>
              <w:t xml:space="preserve"> anmelde bruddet til Datatilsynet inden for 72 timer.</w:t>
            </w:r>
            <w:r w:rsidRPr="00A95775">
              <w:rPr>
                <w:rFonts w:ascii="Tahoma" w:hAnsi="Tahoma" w:cs="Tahoma"/>
                <w:sz w:val="20"/>
                <w:szCs w:val="20"/>
                <w:highlight w:val="lightGray"/>
              </w:rPr>
              <w:t>]</w:t>
            </w:r>
          </w:p>
        </w:tc>
      </w:tr>
      <w:tr w:rsidR="00897D21" w14:paraId="3DAD2AD1" w14:textId="77777777" w:rsidTr="005B4925">
        <w:trPr>
          <w:trHeight w:val="695"/>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hideMark/>
          </w:tcPr>
          <w:p w14:paraId="4CA1A45B" w14:textId="77777777" w:rsidR="00897D21" w:rsidRPr="00314BD5" w:rsidRDefault="00897D21" w:rsidP="00897D21">
            <w:pPr>
              <w:rPr>
                <w:rFonts w:ascii="Tahoma" w:hAnsi="Tahoma" w:cs="Tahoma"/>
                <w:sz w:val="20"/>
                <w:szCs w:val="20"/>
              </w:rPr>
            </w:pPr>
            <w:r w:rsidRPr="00314BD5">
              <w:rPr>
                <w:rFonts w:ascii="Tahoma" w:hAnsi="Tahoma" w:cs="Tahoma"/>
                <w:sz w:val="20"/>
                <w:szCs w:val="20"/>
              </w:rPr>
              <w:t>Hvilke foranstaltninger er der truffet?</w:t>
            </w:r>
          </w:p>
        </w:tc>
        <w:tc>
          <w:tcPr>
            <w:tcW w:w="6326" w:type="dxa"/>
            <w:tcBorders>
              <w:top w:val="single" w:sz="4" w:space="0" w:color="auto"/>
              <w:left w:val="single" w:sz="4" w:space="0" w:color="auto"/>
              <w:bottom w:val="single" w:sz="4" w:space="0" w:color="auto"/>
              <w:right w:val="single" w:sz="4" w:space="0" w:color="auto"/>
            </w:tcBorders>
          </w:tcPr>
          <w:p w14:paraId="702B06B4" w14:textId="77777777" w:rsidR="00897D21" w:rsidRPr="00314BD5" w:rsidRDefault="00897D21" w:rsidP="00C65C2D">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5775">
              <w:rPr>
                <w:rFonts w:ascii="Tahoma" w:hAnsi="Tahoma" w:cs="Tahoma"/>
                <w:sz w:val="20"/>
                <w:szCs w:val="20"/>
                <w:highlight w:val="lightGray"/>
              </w:rPr>
              <w:t>[</w:t>
            </w:r>
            <w:r w:rsidR="000928B8">
              <w:rPr>
                <w:rFonts w:ascii="Tahoma" w:hAnsi="Tahoma" w:cs="Tahoma"/>
                <w:sz w:val="20"/>
                <w:szCs w:val="20"/>
                <w:highlight w:val="lightGray"/>
              </w:rPr>
              <w:t xml:space="preserve">Den ansatte skal oplyse om, hvilke sikkerhedsforanstaltninger, der er truffet, såsom at </w:t>
            </w:r>
            <w:r w:rsidR="00C65C2D">
              <w:rPr>
                <w:rFonts w:ascii="Tahoma" w:hAnsi="Tahoma" w:cs="Tahoma"/>
                <w:sz w:val="20"/>
                <w:szCs w:val="20"/>
                <w:highlight w:val="lightGray"/>
              </w:rPr>
              <w:t>institutionens</w:t>
            </w:r>
            <w:r w:rsidR="00DE640D">
              <w:rPr>
                <w:rFonts w:ascii="Tahoma" w:hAnsi="Tahoma" w:cs="Tahoma"/>
                <w:sz w:val="20"/>
                <w:szCs w:val="20"/>
                <w:highlight w:val="lightGray"/>
              </w:rPr>
              <w:t xml:space="preserve"> kontor var</w:t>
            </w:r>
            <w:r w:rsidR="000928B8">
              <w:rPr>
                <w:rFonts w:ascii="Tahoma" w:hAnsi="Tahoma" w:cs="Tahoma"/>
                <w:sz w:val="20"/>
                <w:szCs w:val="20"/>
                <w:highlight w:val="lightGray"/>
              </w:rPr>
              <w:t xml:space="preserve"> sikret ved ny lås efter indbrud eller serverne er slukket efter et opdaget hackerangreb</w:t>
            </w:r>
            <w:r>
              <w:rPr>
                <w:rFonts w:ascii="Tahoma" w:hAnsi="Tahoma" w:cs="Tahoma"/>
                <w:sz w:val="20"/>
                <w:szCs w:val="20"/>
                <w:highlight w:val="lightGray"/>
              </w:rPr>
              <w:t>.</w:t>
            </w:r>
            <w:r w:rsidRPr="00A95775">
              <w:rPr>
                <w:rFonts w:ascii="Tahoma" w:hAnsi="Tahoma" w:cs="Tahoma"/>
                <w:sz w:val="20"/>
                <w:szCs w:val="20"/>
                <w:highlight w:val="lightGray"/>
              </w:rPr>
              <w:t>]</w:t>
            </w:r>
          </w:p>
        </w:tc>
      </w:tr>
    </w:tbl>
    <w:p w14:paraId="37505E7B" w14:textId="77777777" w:rsidR="00A05252" w:rsidRDefault="00A05252" w:rsidP="00A05252">
      <w:pPr>
        <w:spacing w:after="0"/>
        <w:rPr>
          <w:rFonts w:ascii="Tahoma" w:hAnsi="Tahoma" w:cs="Tahoma"/>
          <w:b/>
        </w:rPr>
      </w:pPr>
    </w:p>
    <w:p w14:paraId="21456442" w14:textId="77777777" w:rsidR="00A05252" w:rsidRPr="005A71DB" w:rsidRDefault="00DC0176" w:rsidP="005A71DB">
      <w:pPr>
        <w:pStyle w:val="Overskrift1"/>
        <w:numPr>
          <w:ilvl w:val="0"/>
          <w:numId w:val="0"/>
        </w:numPr>
        <w:jc w:val="left"/>
        <w:rPr>
          <w:rFonts w:ascii="Tahoma" w:hAnsi="Tahoma" w:cs="Tahoma"/>
          <w:sz w:val="20"/>
          <w:szCs w:val="20"/>
        </w:rPr>
      </w:pPr>
      <w:bookmarkStart w:id="5" w:name="_Toc22633506"/>
      <w:r w:rsidRPr="005A71DB">
        <w:rPr>
          <w:rFonts w:ascii="Tahoma" w:hAnsi="Tahoma" w:cs="Tahoma"/>
          <w:sz w:val="20"/>
          <w:szCs w:val="20"/>
        </w:rPr>
        <w:t xml:space="preserve">3. </w:t>
      </w:r>
      <w:r w:rsidR="00A05252" w:rsidRPr="005A71DB">
        <w:rPr>
          <w:rFonts w:ascii="Tahoma" w:hAnsi="Tahoma" w:cs="Tahoma"/>
          <w:sz w:val="20"/>
          <w:szCs w:val="20"/>
        </w:rPr>
        <w:t>Hvad skal responsholdet gøre?</w:t>
      </w:r>
      <w:bookmarkEnd w:id="5"/>
    </w:p>
    <w:p w14:paraId="7E240E11" w14:textId="77777777" w:rsidR="00A05252" w:rsidRPr="00DC0176" w:rsidRDefault="007A5604" w:rsidP="007F13DF">
      <w:pPr>
        <w:jc w:val="both"/>
        <w:rPr>
          <w:rFonts w:ascii="Tahoma" w:hAnsi="Tahoma" w:cs="Tahoma"/>
          <w:sz w:val="20"/>
          <w:szCs w:val="20"/>
        </w:rPr>
      </w:pPr>
      <w:r>
        <w:rPr>
          <w:rFonts w:ascii="Tahoma" w:hAnsi="Tahoma" w:cs="Tahoma"/>
          <w:sz w:val="20"/>
          <w:szCs w:val="20"/>
        </w:rPr>
        <w:t xml:space="preserve">Medlemmet fra </w:t>
      </w:r>
      <w:r w:rsidR="00035299">
        <w:rPr>
          <w:rFonts w:ascii="Tahoma" w:hAnsi="Tahoma" w:cs="Tahoma"/>
          <w:sz w:val="20"/>
          <w:szCs w:val="20"/>
        </w:rPr>
        <w:t>institutionens</w:t>
      </w:r>
      <w:r w:rsidR="00184C76">
        <w:rPr>
          <w:rFonts w:ascii="Tahoma" w:hAnsi="Tahoma" w:cs="Tahoma"/>
          <w:sz w:val="20"/>
          <w:szCs w:val="20"/>
        </w:rPr>
        <w:t xml:space="preserve"> responshold, der modtager anmeldelse fra </w:t>
      </w:r>
      <w:r>
        <w:rPr>
          <w:rFonts w:ascii="Tahoma" w:hAnsi="Tahoma" w:cs="Tahoma"/>
          <w:sz w:val="20"/>
          <w:szCs w:val="20"/>
        </w:rPr>
        <w:t>institutionens</w:t>
      </w:r>
      <w:r w:rsidR="00684969">
        <w:rPr>
          <w:rFonts w:ascii="Tahoma" w:hAnsi="Tahoma" w:cs="Tahoma"/>
          <w:sz w:val="20"/>
          <w:szCs w:val="20"/>
        </w:rPr>
        <w:t xml:space="preserve"> egen ansat</w:t>
      </w:r>
      <w:r w:rsidR="00B0603C">
        <w:rPr>
          <w:rFonts w:ascii="Tahoma" w:hAnsi="Tahoma" w:cs="Tahoma"/>
          <w:sz w:val="20"/>
          <w:szCs w:val="20"/>
        </w:rPr>
        <w:t xml:space="preserve">, </w:t>
      </w:r>
      <w:r w:rsidR="00184C76">
        <w:rPr>
          <w:rFonts w:ascii="Tahoma" w:hAnsi="Tahoma" w:cs="Tahoma"/>
          <w:sz w:val="20"/>
          <w:szCs w:val="20"/>
        </w:rPr>
        <w:t xml:space="preserve">dets </w:t>
      </w:r>
      <w:proofErr w:type="spellStart"/>
      <w:r w:rsidR="00184C76">
        <w:rPr>
          <w:rFonts w:ascii="Tahoma" w:hAnsi="Tahoma" w:cs="Tahoma"/>
          <w:sz w:val="20"/>
          <w:szCs w:val="20"/>
        </w:rPr>
        <w:t>databehandlere</w:t>
      </w:r>
      <w:proofErr w:type="spellEnd"/>
      <w:r w:rsidR="00B0603C">
        <w:rPr>
          <w:rFonts w:ascii="Tahoma" w:hAnsi="Tahoma" w:cs="Tahoma"/>
          <w:sz w:val="20"/>
          <w:szCs w:val="20"/>
        </w:rPr>
        <w:t xml:space="preserve"> eller en tredjemand</w:t>
      </w:r>
      <w:r w:rsidR="00184C76">
        <w:rPr>
          <w:rFonts w:ascii="Tahoma" w:hAnsi="Tahoma" w:cs="Tahoma"/>
          <w:sz w:val="20"/>
          <w:szCs w:val="20"/>
        </w:rPr>
        <w:t xml:space="preserve">, skal foretage den foreløbige vurdering af, om </w:t>
      </w:r>
      <w:r w:rsidR="00A05252" w:rsidRPr="00DC0176">
        <w:rPr>
          <w:rFonts w:ascii="Tahoma" w:hAnsi="Tahoma" w:cs="Tahoma"/>
          <w:sz w:val="20"/>
          <w:szCs w:val="20"/>
        </w:rPr>
        <w:t>der er sket et brud på persondatasikkerheden.</w:t>
      </w:r>
    </w:p>
    <w:p w14:paraId="483C9710" w14:textId="77777777" w:rsidR="00A05252" w:rsidRDefault="00184C76" w:rsidP="007F13DF">
      <w:pPr>
        <w:jc w:val="both"/>
        <w:rPr>
          <w:rFonts w:ascii="Tahoma" w:hAnsi="Tahoma" w:cs="Tahoma"/>
          <w:sz w:val="20"/>
          <w:szCs w:val="20"/>
        </w:rPr>
      </w:pPr>
      <w:r>
        <w:rPr>
          <w:rFonts w:ascii="Tahoma" w:hAnsi="Tahoma" w:cs="Tahoma"/>
          <w:sz w:val="20"/>
          <w:szCs w:val="20"/>
        </w:rPr>
        <w:t>Vurderer det pågældende medlem</w:t>
      </w:r>
      <w:r w:rsidR="00A05252" w:rsidRPr="00DC0176">
        <w:rPr>
          <w:rFonts w:ascii="Tahoma" w:hAnsi="Tahoma" w:cs="Tahoma"/>
          <w:sz w:val="20"/>
          <w:szCs w:val="20"/>
        </w:rPr>
        <w:t xml:space="preserve">, at </w:t>
      </w:r>
      <w:r w:rsidR="00A05252" w:rsidRPr="00684969">
        <w:rPr>
          <w:rFonts w:ascii="Tahoma" w:hAnsi="Tahoma" w:cs="Tahoma"/>
          <w:sz w:val="20"/>
          <w:szCs w:val="20"/>
          <w:u w:val="single"/>
        </w:rPr>
        <w:t>der ikke er sket et brud</w:t>
      </w:r>
      <w:r w:rsidR="00A05252" w:rsidRPr="00DC0176">
        <w:rPr>
          <w:rFonts w:ascii="Tahoma" w:hAnsi="Tahoma" w:cs="Tahoma"/>
          <w:sz w:val="20"/>
          <w:szCs w:val="20"/>
        </w:rPr>
        <w:t>, noteres dette, og der træffes ikke yderligere foranstaltninger.</w:t>
      </w:r>
      <w:r>
        <w:rPr>
          <w:rFonts w:ascii="Tahoma" w:hAnsi="Tahoma" w:cs="Tahoma"/>
          <w:sz w:val="20"/>
          <w:szCs w:val="20"/>
        </w:rPr>
        <w:t xml:space="preserve"> Medlemmet skal herefter indføje hændelsen i responsholdets fortegnelse for sikkerhedsbrud, </w:t>
      </w:r>
      <w:r w:rsidR="00C96F6F">
        <w:rPr>
          <w:rFonts w:ascii="Tahoma" w:hAnsi="Tahoma" w:cs="Tahoma"/>
          <w:sz w:val="20"/>
          <w:szCs w:val="20"/>
        </w:rPr>
        <w:t>der har til formål at dokumentere</w:t>
      </w:r>
      <w:r>
        <w:rPr>
          <w:rFonts w:ascii="Tahoma" w:hAnsi="Tahoma" w:cs="Tahoma"/>
          <w:sz w:val="20"/>
          <w:szCs w:val="20"/>
        </w:rPr>
        <w:t xml:space="preserve"> alle brud på persondatasikkerheden over for Datatilsynet, herunder de faktiske omstændigheder ve</w:t>
      </w:r>
      <w:r w:rsidR="00C96F6F">
        <w:rPr>
          <w:rFonts w:ascii="Tahoma" w:hAnsi="Tahoma" w:cs="Tahoma"/>
          <w:sz w:val="20"/>
          <w:szCs w:val="20"/>
        </w:rPr>
        <w:t>d bruddet, dets virkninger</w:t>
      </w:r>
      <w:r>
        <w:rPr>
          <w:rFonts w:ascii="Tahoma" w:hAnsi="Tahoma" w:cs="Tahoma"/>
          <w:sz w:val="20"/>
          <w:szCs w:val="20"/>
        </w:rPr>
        <w:t xml:space="preserve"> og de trufne afhjælpende foranstaltninger</w:t>
      </w:r>
      <w:r>
        <w:rPr>
          <w:rStyle w:val="Fodnotehenvisning"/>
          <w:rFonts w:ascii="Tahoma" w:hAnsi="Tahoma" w:cs="Tahoma"/>
          <w:sz w:val="20"/>
          <w:szCs w:val="20"/>
        </w:rPr>
        <w:footnoteReference w:id="10"/>
      </w:r>
      <w:r w:rsidR="006466ED">
        <w:rPr>
          <w:rFonts w:ascii="Tahoma" w:hAnsi="Tahoma" w:cs="Tahoma"/>
          <w:sz w:val="20"/>
          <w:szCs w:val="20"/>
        </w:rPr>
        <w:t>.</w:t>
      </w:r>
      <w:r w:rsidR="00D25C46">
        <w:rPr>
          <w:rFonts w:ascii="Tahoma" w:hAnsi="Tahoma" w:cs="Tahoma"/>
          <w:sz w:val="20"/>
          <w:szCs w:val="20"/>
        </w:rPr>
        <w:t xml:space="preserve"> </w:t>
      </w:r>
      <w:r w:rsidR="008C3F75">
        <w:rPr>
          <w:rFonts w:ascii="Tahoma" w:hAnsi="Tahoma" w:cs="Tahoma"/>
          <w:sz w:val="20"/>
          <w:szCs w:val="20"/>
        </w:rPr>
        <w:t>Dokumentationen skal mindst opbevares i 5 år</w:t>
      </w:r>
      <w:r w:rsidR="00D03150">
        <w:rPr>
          <w:rFonts w:ascii="Tahoma" w:hAnsi="Tahoma" w:cs="Tahoma"/>
          <w:sz w:val="20"/>
          <w:szCs w:val="20"/>
        </w:rPr>
        <w:t>, regnet fra tidspunktet for hvert enkelt sikkerhedsbrud</w:t>
      </w:r>
      <w:r w:rsidR="008C3F75">
        <w:rPr>
          <w:rStyle w:val="Fodnotehenvisning"/>
          <w:rFonts w:ascii="Tahoma" w:hAnsi="Tahoma" w:cs="Tahoma"/>
          <w:sz w:val="20"/>
          <w:szCs w:val="20"/>
        </w:rPr>
        <w:footnoteReference w:id="11"/>
      </w:r>
      <w:r w:rsidR="008C3F75">
        <w:rPr>
          <w:rFonts w:ascii="Tahoma" w:hAnsi="Tahoma" w:cs="Tahoma"/>
          <w:sz w:val="20"/>
          <w:szCs w:val="20"/>
        </w:rPr>
        <w:t>.</w:t>
      </w:r>
    </w:p>
    <w:p w14:paraId="577C2870" w14:textId="77777777" w:rsidR="006466ED" w:rsidRPr="00DC0176" w:rsidRDefault="006466ED" w:rsidP="007F13DF">
      <w:pPr>
        <w:jc w:val="both"/>
        <w:rPr>
          <w:rFonts w:ascii="Tahoma" w:hAnsi="Tahoma" w:cs="Tahoma"/>
          <w:sz w:val="20"/>
          <w:szCs w:val="20"/>
        </w:rPr>
      </w:pPr>
      <w:r>
        <w:rPr>
          <w:rFonts w:ascii="Tahoma" w:hAnsi="Tahoma" w:cs="Tahoma"/>
          <w:sz w:val="20"/>
          <w:szCs w:val="20"/>
        </w:rPr>
        <w:t xml:space="preserve">Det pågældende medlem skal efterfølgende orientere de øvrige medlemmer af </w:t>
      </w:r>
      <w:r w:rsidR="007A5604">
        <w:rPr>
          <w:rFonts w:ascii="Tahoma" w:hAnsi="Tahoma" w:cs="Tahoma"/>
          <w:sz w:val="20"/>
          <w:szCs w:val="20"/>
        </w:rPr>
        <w:t>institutionens</w:t>
      </w:r>
      <w:r>
        <w:rPr>
          <w:rFonts w:ascii="Tahoma" w:hAnsi="Tahoma" w:cs="Tahoma"/>
          <w:sz w:val="20"/>
          <w:szCs w:val="20"/>
        </w:rPr>
        <w:t xml:space="preserve"> responshold, således de orienteres om hændelsen samt opnår mulighed for at vurdere om de er enige i medlemmets kvalificering af hændelsen. I tilfældet, hvor medlemmerne er uenige om hændelsen udgør et brud på persondatasikkerheden eller ej, skal der indgives anmeldelse til Datatilsynet.</w:t>
      </w:r>
    </w:p>
    <w:p w14:paraId="5128328B" w14:textId="77777777" w:rsidR="006466ED" w:rsidRDefault="006466ED" w:rsidP="007F13DF">
      <w:pPr>
        <w:jc w:val="both"/>
        <w:rPr>
          <w:rFonts w:ascii="Tahoma" w:hAnsi="Tahoma" w:cs="Tahoma"/>
          <w:sz w:val="20"/>
          <w:szCs w:val="20"/>
        </w:rPr>
      </w:pPr>
      <w:r>
        <w:rPr>
          <w:rFonts w:ascii="Tahoma" w:hAnsi="Tahoma" w:cs="Tahoma"/>
          <w:sz w:val="20"/>
          <w:szCs w:val="20"/>
        </w:rPr>
        <w:t>Såfremt det pågældende medlem konstaterer</w:t>
      </w:r>
      <w:r w:rsidR="00A05252" w:rsidRPr="00DC0176">
        <w:rPr>
          <w:rFonts w:ascii="Tahoma" w:hAnsi="Tahoma" w:cs="Tahoma"/>
          <w:sz w:val="20"/>
          <w:szCs w:val="20"/>
        </w:rPr>
        <w:t xml:space="preserve">, at </w:t>
      </w:r>
      <w:r w:rsidR="00A05252" w:rsidRPr="00684969">
        <w:rPr>
          <w:rFonts w:ascii="Tahoma" w:hAnsi="Tahoma" w:cs="Tahoma"/>
          <w:sz w:val="20"/>
          <w:szCs w:val="20"/>
          <w:u w:val="single"/>
        </w:rPr>
        <w:t>der er sket et brud</w:t>
      </w:r>
      <w:r w:rsidR="00A05252" w:rsidRPr="00DC0176">
        <w:rPr>
          <w:rFonts w:ascii="Tahoma" w:hAnsi="Tahoma" w:cs="Tahoma"/>
          <w:sz w:val="20"/>
          <w:szCs w:val="20"/>
        </w:rPr>
        <w:t xml:space="preserve"> på persondatasikkerheden, tager </w:t>
      </w:r>
      <w:r w:rsidR="00F11648">
        <w:rPr>
          <w:rFonts w:ascii="Tahoma" w:hAnsi="Tahoma" w:cs="Tahoma"/>
          <w:sz w:val="20"/>
          <w:szCs w:val="20"/>
        </w:rPr>
        <w:t>medlemmet</w:t>
      </w:r>
      <w:r w:rsidR="00A05252" w:rsidRPr="00DC0176">
        <w:rPr>
          <w:rFonts w:ascii="Tahoma" w:hAnsi="Tahoma" w:cs="Tahoma"/>
          <w:sz w:val="20"/>
          <w:szCs w:val="20"/>
        </w:rPr>
        <w:t xml:space="preserve"> kontakt til de øvrige medlemmer af responsholdet</w:t>
      </w:r>
      <w:r w:rsidR="00F11648">
        <w:rPr>
          <w:rFonts w:ascii="Tahoma" w:hAnsi="Tahoma" w:cs="Tahoma"/>
          <w:sz w:val="20"/>
          <w:szCs w:val="20"/>
        </w:rPr>
        <w:t>, hvorefter responsholdet fore</w:t>
      </w:r>
      <w:r w:rsidR="00F11648">
        <w:rPr>
          <w:rFonts w:ascii="Tahoma" w:hAnsi="Tahoma" w:cs="Tahoma"/>
          <w:sz w:val="20"/>
          <w:szCs w:val="20"/>
        </w:rPr>
        <w:lastRenderedPageBreak/>
        <w:t>tager en indledende koordinering af rollefordelingen, og laver en kort handl</w:t>
      </w:r>
      <w:r w:rsidR="00593F3F">
        <w:rPr>
          <w:rFonts w:ascii="Tahoma" w:hAnsi="Tahoma" w:cs="Tahoma"/>
          <w:sz w:val="20"/>
          <w:szCs w:val="20"/>
        </w:rPr>
        <w:t xml:space="preserve">ingsplan, der iagttager </w:t>
      </w:r>
      <w:r w:rsidR="00C65C2D">
        <w:rPr>
          <w:rFonts w:ascii="Tahoma" w:hAnsi="Tahoma" w:cs="Tahoma"/>
          <w:sz w:val="20"/>
          <w:szCs w:val="20"/>
        </w:rPr>
        <w:t xml:space="preserve">institutionens </w:t>
      </w:r>
      <w:r w:rsidR="00F11648">
        <w:rPr>
          <w:rFonts w:ascii="Tahoma" w:hAnsi="Tahoma" w:cs="Tahoma"/>
          <w:sz w:val="20"/>
          <w:szCs w:val="20"/>
        </w:rPr>
        <w:t>pålagte tidsfrister</w:t>
      </w:r>
      <w:r w:rsidR="00F11648">
        <w:rPr>
          <w:rStyle w:val="Fodnotehenvisning"/>
          <w:rFonts w:ascii="Tahoma" w:hAnsi="Tahoma" w:cs="Tahoma"/>
          <w:sz w:val="20"/>
          <w:szCs w:val="20"/>
        </w:rPr>
        <w:footnoteReference w:id="12"/>
      </w:r>
      <w:r w:rsidR="00A05252" w:rsidRPr="00DC0176">
        <w:rPr>
          <w:rFonts w:ascii="Tahoma" w:hAnsi="Tahoma" w:cs="Tahoma"/>
          <w:sz w:val="20"/>
          <w:szCs w:val="20"/>
        </w:rPr>
        <w:t xml:space="preserve">. </w:t>
      </w:r>
    </w:p>
    <w:p w14:paraId="0E27E0E1" w14:textId="77777777" w:rsidR="00A05252" w:rsidRPr="00DC0176" w:rsidRDefault="00035299" w:rsidP="007F13DF">
      <w:pPr>
        <w:jc w:val="both"/>
        <w:rPr>
          <w:rFonts w:ascii="Tahoma" w:hAnsi="Tahoma" w:cs="Tahoma"/>
          <w:sz w:val="20"/>
          <w:szCs w:val="20"/>
        </w:rPr>
      </w:pPr>
      <w:r>
        <w:rPr>
          <w:rFonts w:ascii="Tahoma" w:hAnsi="Tahoma" w:cs="Tahoma"/>
          <w:sz w:val="20"/>
          <w:szCs w:val="20"/>
        </w:rPr>
        <w:t>Institutionen</w:t>
      </w:r>
      <w:r w:rsidR="0000740E">
        <w:rPr>
          <w:rFonts w:ascii="Tahoma" w:hAnsi="Tahoma" w:cs="Tahoma"/>
          <w:sz w:val="20"/>
          <w:szCs w:val="20"/>
        </w:rPr>
        <w:t xml:space="preserve"> bemærker,</w:t>
      </w:r>
      <w:r w:rsidR="00A04783">
        <w:rPr>
          <w:rFonts w:ascii="Tahoma" w:hAnsi="Tahoma" w:cs="Tahoma"/>
          <w:sz w:val="20"/>
          <w:szCs w:val="20"/>
        </w:rPr>
        <w:t xml:space="preserve"> at b</w:t>
      </w:r>
      <w:r w:rsidR="00A05252" w:rsidRPr="00DC0176">
        <w:rPr>
          <w:rFonts w:ascii="Tahoma" w:hAnsi="Tahoma" w:cs="Tahoma"/>
          <w:sz w:val="20"/>
          <w:szCs w:val="20"/>
        </w:rPr>
        <w:t xml:space="preserve">rud på datasikkerheden kan have </w:t>
      </w:r>
      <w:r w:rsidR="00A04783">
        <w:rPr>
          <w:rFonts w:ascii="Tahoma" w:hAnsi="Tahoma" w:cs="Tahoma"/>
          <w:sz w:val="20"/>
          <w:szCs w:val="20"/>
        </w:rPr>
        <w:t>vekslende karakter, hvorfor</w:t>
      </w:r>
      <w:r w:rsidR="00A05252" w:rsidRPr="00DC0176">
        <w:rPr>
          <w:rFonts w:ascii="Tahoma" w:hAnsi="Tahoma" w:cs="Tahoma"/>
          <w:sz w:val="20"/>
          <w:szCs w:val="20"/>
        </w:rPr>
        <w:t xml:space="preserve"> det </w:t>
      </w:r>
      <w:r w:rsidR="00A04783">
        <w:rPr>
          <w:rFonts w:ascii="Tahoma" w:hAnsi="Tahoma" w:cs="Tahoma"/>
          <w:sz w:val="20"/>
          <w:szCs w:val="20"/>
        </w:rPr>
        <w:t>findes</w:t>
      </w:r>
      <w:r w:rsidR="00A05252" w:rsidRPr="00DC0176">
        <w:rPr>
          <w:rFonts w:ascii="Tahoma" w:hAnsi="Tahoma" w:cs="Tahoma"/>
          <w:sz w:val="20"/>
          <w:szCs w:val="20"/>
        </w:rPr>
        <w:t xml:space="preserve"> nødvendigt at lave en individuel handlingsplan på basis af hvert enkelt tilfælde. Grundet den hastende karakter vil disse ikke nødvendigvis forekomme skriftligt. </w:t>
      </w:r>
    </w:p>
    <w:p w14:paraId="2AEADE2C" w14:textId="77777777" w:rsidR="00A05252" w:rsidRPr="00DC0176" w:rsidRDefault="003F38C8" w:rsidP="00A05252">
      <w:pPr>
        <w:rPr>
          <w:rFonts w:ascii="Tahoma" w:hAnsi="Tahoma" w:cs="Tahoma"/>
          <w:sz w:val="20"/>
          <w:szCs w:val="20"/>
        </w:rPr>
      </w:pPr>
      <w:r>
        <w:rPr>
          <w:rFonts w:ascii="Tahoma" w:hAnsi="Tahoma" w:cs="Tahoma"/>
          <w:sz w:val="20"/>
          <w:szCs w:val="20"/>
        </w:rPr>
        <w:t>H</w:t>
      </w:r>
      <w:r w:rsidR="00A05252" w:rsidRPr="00DC0176">
        <w:rPr>
          <w:rFonts w:ascii="Tahoma" w:hAnsi="Tahoma" w:cs="Tahoma"/>
          <w:sz w:val="20"/>
          <w:szCs w:val="20"/>
        </w:rPr>
        <w:t>andlingsplan</w:t>
      </w:r>
      <w:r>
        <w:rPr>
          <w:rFonts w:ascii="Tahoma" w:hAnsi="Tahoma" w:cs="Tahoma"/>
          <w:sz w:val="20"/>
          <w:szCs w:val="20"/>
        </w:rPr>
        <w:t>en</w:t>
      </w:r>
      <w:r w:rsidR="00A05252" w:rsidRPr="00DC0176">
        <w:rPr>
          <w:rFonts w:ascii="Tahoma" w:hAnsi="Tahoma" w:cs="Tahoma"/>
          <w:sz w:val="20"/>
          <w:szCs w:val="20"/>
        </w:rPr>
        <w:t xml:space="preserve"> omfatter</w:t>
      </w:r>
      <w:r>
        <w:rPr>
          <w:rFonts w:ascii="Tahoma" w:hAnsi="Tahoma" w:cs="Tahoma"/>
          <w:sz w:val="20"/>
          <w:szCs w:val="20"/>
        </w:rPr>
        <w:t xml:space="preserve"> overordnet</w:t>
      </w:r>
      <w:r w:rsidR="00A05252" w:rsidRPr="00DC0176">
        <w:rPr>
          <w:rFonts w:ascii="Tahoma" w:hAnsi="Tahoma" w:cs="Tahoma"/>
          <w:sz w:val="20"/>
          <w:szCs w:val="20"/>
        </w:rPr>
        <w:t xml:space="preserve"> 4 </w:t>
      </w:r>
      <w:r>
        <w:rPr>
          <w:rFonts w:ascii="Tahoma" w:hAnsi="Tahoma" w:cs="Tahoma"/>
          <w:sz w:val="20"/>
          <w:szCs w:val="20"/>
        </w:rPr>
        <w:t>trin</w:t>
      </w:r>
      <w:r w:rsidR="004170A2">
        <w:rPr>
          <w:rStyle w:val="Fodnotehenvisning"/>
          <w:rFonts w:ascii="Tahoma" w:hAnsi="Tahoma" w:cs="Tahoma"/>
          <w:sz w:val="20"/>
          <w:szCs w:val="20"/>
        </w:rPr>
        <w:footnoteReference w:id="13"/>
      </w:r>
      <w:r w:rsidR="00A05252" w:rsidRPr="00DC0176">
        <w:rPr>
          <w:rFonts w:ascii="Tahoma" w:hAnsi="Tahoma" w:cs="Tahoma"/>
          <w:sz w:val="20"/>
          <w:szCs w:val="20"/>
        </w:rPr>
        <w:t xml:space="preserve">. </w:t>
      </w:r>
    </w:p>
    <w:p w14:paraId="0F5A0DF0" w14:textId="77777777" w:rsidR="00A05252" w:rsidRPr="00DC0176" w:rsidRDefault="00A05252" w:rsidP="00A05252">
      <w:pPr>
        <w:pStyle w:val="Listeafsnit"/>
        <w:numPr>
          <w:ilvl w:val="0"/>
          <w:numId w:val="14"/>
        </w:numPr>
        <w:rPr>
          <w:rFonts w:ascii="Tahoma" w:hAnsi="Tahoma" w:cs="Tahoma"/>
          <w:sz w:val="20"/>
          <w:szCs w:val="20"/>
        </w:rPr>
      </w:pPr>
      <w:r w:rsidRPr="00DC0176">
        <w:rPr>
          <w:rFonts w:ascii="Tahoma" w:hAnsi="Tahoma" w:cs="Tahoma"/>
          <w:sz w:val="20"/>
          <w:szCs w:val="20"/>
        </w:rPr>
        <w:t>Begræns bruddet og foretag en indledende vurdering til dette formål</w:t>
      </w:r>
    </w:p>
    <w:p w14:paraId="0CD55C66" w14:textId="77777777" w:rsidR="00A05252" w:rsidRPr="00DC0176" w:rsidRDefault="00A05252" w:rsidP="00A05252">
      <w:pPr>
        <w:pStyle w:val="Listeafsnit"/>
        <w:numPr>
          <w:ilvl w:val="0"/>
          <w:numId w:val="14"/>
        </w:numPr>
        <w:rPr>
          <w:rFonts w:ascii="Tahoma" w:hAnsi="Tahoma" w:cs="Tahoma"/>
          <w:sz w:val="20"/>
          <w:szCs w:val="20"/>
        </w:rPr>
      </w:pPr>
      <w:r w:rsidRPr="00DC0176">
        <w:rPr>
          <w:rFonts w:ascii="Tahoma" w:hAnsi="Tahoma" w:cs="Tahoma"/>
          <w:sz w:val="20"/>
          <w:szCs w:val="20"/>
        </w:rPr>
        <w:t>Vurder risikoen forbundet med bruddet</w:t>
      </w:r>
    </w:p>
    <w:p w14:paraId="70466EF9" w14:textId="77777777" w:rsidR="00A05252" w:rsidRPr="00DC0176" w:rsidRDefault="00A05252" w:rsidP="00A05252">
      <w:pPr>
        <w:pStyle w:val="Listeafsnit"/>
        <w:numPr>
          <w:ilvl w:val="0"/>
          <w:numId w:val="14"/>
        </w:numPr>
        <w:rPr>
          <w:rFonts w:ascii="Tahoma" w:hAnsi="Tahoma" w:cs="Tahoma"/>
          <w:sz w:val="20"/>
          <w:szCs w:val="20"/>
        </w:rPr>
      </w:pPr>
      <w:r w:rsidRPr="00DC0176">
        <w:rPr>
          <w:rFonts w:ascii="Tahoma" w:hAnsi="Tahoma" w:cs="Tahoma"/>
          <w:sz w:val="20"/>
          <w:szCs w:val="20"/>
        </w:rPr>
        <w:t>Meddel bruddet til de relevante</w:t>
      </w:r>
    </w:p>
    <w:p w14:paraId="591C2FF4" w14:textId="77777777" w:rsidR="00A05252" w:rsidRPr="00DC0176" w:rsidRDefault="00A05252" w:rsidP="00A05252">
      <w:pPr>
        <w:pStyle w:val="Listeafsnit"/>
        <w:numPr>
          <w:ilvl w:val="0"/>
          <w:numId w:val="14"/>
        </w:numPr>
        <w:rPr>
          <w:rFonts w:ascii="Tahoma" w:hAnsi="Tahoma" w:cs="Tahoma"/>
          <w:sz w:val="20"/>
          <w:szCs w:val="20"/>
        </w:rPr>
      </w:pPr>
      <w:r w:rsidRPr="00DC0176">
        <w:rPr>
          <w:rFonts w:ascii="Tahoma" w:hAnsi="Tahoma" w:cs="Tahoma"/>
          <w:sz w:val="20"/>
          <w:szCs w:val="20"/>
        </w:rPr>
        <w:t>Vurder og lær af bruddet for at sikre imod fremtidige brud</w:t>
      </w:r>
    </w:p>
    <w:p w14:paraId="29689A41" w14:textId="77777777" w:rsidR="008C6C34" w:rsidRPr="00DC0176" w:rsidRDefault="00A05252" w:rsidP="00D4464F">
      <w:pPr>
        <w:jc w:val="both"/>
        <w:rPr>
          <w:rFonts w:ascii="Tahoma" w:hAnsi="Tahoma" w:cs="Tahoma"/>
          <w:sz w:val="20"/>
          <w:szCs w:val="20"/>
        </w:rPr>
      </w:pPr>
      <w:r w:rsidRPr="00DC0176">
        <w:rPr>
          <w:rFonts w:ascii="Tahoma" w:hAnsi="Tahoma" w:cs="Tahoma"/>
          <w:sz w:val="20"/>
          <w:szCs w:val="20"/>
        </w:rPr>
        <w:t xml:space="preserve">Dokumenterne, som dannes af responsholdet samt andre oplysninger, der dokumenterer brud på persondatasikkerheden, herunder de faktiske omstændigheder ved bruddet på persondatasikkerheden, dets virkninger og de trufne afhjælpende foranstaltninger gemmes. Dokumentationen skal kunne sætte tilsynsmyndigheden </w:t>
      </w:r>
      <w:r w:rsidR="00035299">
        <w:rPr>
          <w:rFonts w:ascii="Tahoma" w:hAnsi="Tahoma" w:cs="Tahoma"/>
          <w:sz w:val="20"/>
          <w:szCs w:val="20"/>
        </w:rPr>
        <w:t>i stand til at kontrollere, at D</w:t>
      </w:r>
      <w:r w:rsidRPr="00DC0176">
        <w:rPr>
          <w:rFonts w:ascii="Tahoma" w:hAnsi="Tahoma" w:cs="Tahoma"/>
          <w:sz w:val="20"/>
          <w:szCs w:val="20"/>
        </w:rPr>
        <w:t>atabeskyttelsesforordningen er overholdt, og dokumenterne opbevares til dette formål</w:t>
      </w:r>
      <w:r w:rsidR="00D25C46">
        <w:rPr>
          <w:rStyle w:val="Fodnotehenvisning"/>
          <w:rFonts w:ascii="Tahoma" w:hAnsi="Tahoma" w:cs="Tahoma"/>
          <w:sz w:val="20"/>
          <w:szCs w:val="20"/>
        </w:rPr>
        <w:footnoteReference w:id="14"/>
      </w:r>
      <w:r w:rsidRPr="00DC0176">
        <w:rPr>
          <w:rFonts w:ascii="Tahoma" w:hAnsi="Tahoma" w:cs="Tahoma"/>
          <w:sz w:val="20"/>
          <w:szCs w:val="20"/>
        </w:rPr>
        <w:t>.</w:t>
      </w:r>
      <w:r w:rsidR="00D25C46" w:rsidRPr="00D25C46">
        <w:rPr>
          <w:rFonts w:ascii="Tahoma" w:hAnsi="Tahoma" w:cs="Tahoma"/>
          <w:sz w:val="20"/>
          <w:szCs w:val="20"/>
        </w:rPr>
        <w:t xml:space="preserve"> </w:t>
      </w:r>
      <w:r w:rsidR="00D25C46">
        <w:rPr>
          <w:rFonts w:ascii="Tahoma" w:hAnsi="Tahoma" w:cs="Tahoma"/>
          <w:sz w:val="20"/>
          <w:szCs w:val="20"/>
        </w:rPr>
        <w:t>Dokumentationen skal mindst opbevares i 5 år, regnet fra tidspunktet for hvert enkelt sikkerhedsbrud</w:t>
      </w:r>
      <w:r w:rsidR="00D25C46">
        <w:rPr>
          <w:rStyle w:val="Fodnotehenvisning"/>
          <w:rFonts w:ascii="Tahoma" w:hAnsi="Tahoma" w:cs="Tahoma"/>
          <w:sz w:val="20"/>
          <w:szCs w:val="20"/>
        </w:rPr>
        <w:footnoteReference w:id="15"/>
      </w:r>
      <w:r w:rsidR="00D25C46">
        <w:rPr>
          <w:rFonts w:ascii="Tahoma" w:hAnsi="Tahoma" w:cs="Tahoma"/>
          <w:sz w:val="20"/>
          <w:szCs w:val="20"/>
        </w:rPr>
        <w:t>.</w:t>
      </w:r>
    </w:p>
    <w:p w14:paraId="2CF277B2" w14:textId="77777777" w:rsidR="00E24A5C" w:rsidRPr="00E24A5C" w:rsidRDefault="00A05252" w:rsidP="00E24A5C">
      <w:pPr>
        <w:pStyle w:val="Overskrift2"/>
        <w:keepLines/>
        <w:numPr>
          <w:ilvl w:val="0"/>
          <w:numId w:val="15"/>
        </w:numPr>
        <w:spacing w:before="40" w:after="0"/>
        <w:ind w:left="426" w:hanging="426"/>
        <w:rPr>
          <w:rFonts w:ascii="Tahoma" w:hAnsi="Tahoma" w:cs="Tahoma"/>
          <w:b w:val="0"/>
          <w:sz w:val="20"/>
          <w:szCs w:val="20"/>
        </w:rPr>
      </w:pPr>
      <w:bookmarkStart w:id="6" w:name="_Toc22633507"/>
      <w:r w:rsidRPr="00DC0176">
        <w:rPr>
          <w:rFonts w:ascii="Tahoma" w:hAnsi="Tahoma" w:cs="Tahoma"/>
          <w:b w:val="0"/>
          <w:sz w:val="20"/>
          <w:szCs w:val="20"/>
        </w:rPr>
        <w:t>Begræns bruddet</w:t>
      </w:r>
      <w:bookmarkEnd w:id="6"/>
    </w:p>
    <w:p w14:paraId="6CE6B776" w14:textId="77777777" w:rsidR="00A05252" w:rsidRPr="00DC0176" w:rsidRDefault="00FA5D2F" w:rsidP="00FA5D2F">
      <w:pPr>
        <w:jc w:val="both"/>
        <w:rPr>
          <w:rFonts w:ascii="Tahoma" w:hAnsi="Tahoma" w:cs="Tahoma"/>
          <w:sz w:val="20"/>
          <w:szCs w:val="20"/>
        </w:rPr>
      </w:pPr>
      <w:r>
        <w:rPr>
          <w:rFonts w:ascii="Tahoma" w:hAnsi="Tahoma" w:cs="Tahoma"/>
          <w:sz w:val="20"/>
          <w:szCs w:val="20"/>
        </w:rPr>
        <w:t>Indledni</w:t>
      </w:r>
      <w:r w:rsidR="00796C3C">
        <w:rPr>
          <w:rFonts w:ascii="Tahoma" w:hAnsi="Tahoma" w:cs="Tahoma"/>
          <w:sz w:val="20"/>
          <w:szCs w:val="20"/>
        </w:rPr>
        <w:t>ngsvist skal responsholdet søge</w:t>
      </w:r>
      <w:r>
        <w:rPr>
          <w:rFonts w:ascii="Tahoma" w:hAnsi="Tahoma" w:cs="Tahoma"/>
          <w:sz w:val="20"/>
          <w:szCs w:val="20"/>
        </w:rPr>
        <w:t xml:space="preserve"> at</w:t>
      </w:r>
      <w:r w:rsidR="00A05252" w:rsidRPr="00DC0176">
        <w:rPr>
          <w:rFonts w:ascii="Tahoma" w:hAnsi="Tahoma" w:cs="Tahoma"/>
          <w:sz w:val="20"/>
          <w:szCs w:val="20"/>
        </w:rPr>
        <w:t xml:space="preserve"> begrænse bruddet. Da brud på persondatasikkerheden kan forekomme i et utal af situationer, må der dannes en strategi for begrænsningen </w:t>
      </w:r>
      <w:r>
        <w:rPr>
          <w:rFonts w:ascii="Tahoma" w:hAnsi="Tahoma" w:cs="Tahoma"/>
          <w:sz w:val="20"/>
          <w:szCs w:val="20"/>
        </w:rPr>
        <w:t xml:space="preserve">af </w:t>
      </w:r>
      <w:r w:rsidR="00A05252" w:rsidRPr="00DC0176">
        <w:rPr>
          <w:rFonts w:ascii="Tahoma" w:hAnsi="Tahoma" w:cs="Tahoma"/>
          <w:sz w:val="20"/>
          <w:szCs w:val="20"/>
        </w:rPr>
        <w:t>hvert enkelt brud. For at danne en korrekt strategi vil følgende spørgsmål kunne anvendes</w:t>
      </w:r>
      <w:r>
        <w:rPr>
          <w:rFonts w:ascii="Tahoma" w:hAnsi="Tahoma" w:cs="Tahoma"/>
          <w:sz w:val="20"/>
          <w:szCs w:val="20"/>
        </w:rPr>
        <w:t xml:space="preserve"> af holdet</w:t>
      </w:r>
      <w:r w:rsidR="00A05252" w:rsidRPr="00DC0176">
        <w:rPr>
          <w:rFonts w:ascii="Tahoma" w:hAnsi="Tahoma" w:cs="Tahoma"/>
          <w:sz w:val="20"/>
          <w:szCs w:val="20"/>
        </w:rPr>
        <w:t>.</w:t>
      </w:r>
    </w:p>
    <w:p w14:paraId="6A1914DD" w14:textId="77777777" w:rsidR="00A05252" w:rsidRPr="00DC0176" w:rsidRDefault="00A05252" w:rsidP="00A05252">
      <w:pPr>
        <w:pStyle w:val="Listeafsnit"/>
        <w:numPr>
          <w:ilvl w:val="0"/>
          <w:numId w:val="16"/>
        </w:numPr>
        <w:rPr>
          <w:rFonts w:ascii="Tahoma" w:hAnsi="Tahoma" w:cs="Tahoma"/>
          <w:sz w:val="20"/>
          <w:szCs w:val="20"/>
        </w:rPr>
      </w:pPr>
      <w:r w:rsidRPr="00DC0176">
        <w:rPr>
          <w:rFonts w:ascii="Tahoma" w:hAnsi="Tahoma" w:cs="Tahoma"/>
          <w:sz w:val="20"/>
          <w:szCs w:val="20"/>
        </w:rPr>
        <w:t>Hvordan opstod databruddet?</w:t>
      </w:r>
    </w:p>
    <w:p w14:paraId="5F424ACF" w14:textId="77777777" w:rsidR="00A05252" w:rsidRPr="00DC0176" w:rsidRDefault="00A05252" w:rsidP="00A05252">
      <w:pPr>
        <w:pStyle w:val="Listeafsnit"/>
        <w:numPr>
          <w:ilvl w:val="0"/>
          <w:numId w:val="16"/>
        </w:numPr>
        <w:rPr>
          <w:rFonts w:ascii="Tahoma" w:hAnsi="Tahoma" w:cs="Tahoma"/>
          <w:sz w:val="20"/>
          <w:szCs w:val="20"/>
        </w:rPr>
      </w:pPr>
      <w:r w:rsidRPr="00DC0176">
        <w:rPr>
          <w:rFonts w:ascii="Tahoma" w:hAnsi="Tahoma" w:cs="Tahoma"/>
          <w:sz w:val="20"/>
          <w:szCs w:val="20"/>
        </w:rPr>
        <w:t>Er personoplysningerne stadig i gang med at blive delt, offentliggjort eller slettet?</w:t>
      </w:r>
    </w:p>
    <w:p w14:paraId="0D3CCFF4" w14:textId="77777777" w:rsidR="00A05252" w:rsidRPr="00DC0176" w:rsidRDefault="00A05252" w:rsidP="00A05252">
      <w:pPr>
        <w:pStyle w:val="Listeafsnit"/>
        <w:numPr>
          <w:ilvl w:val="0"/>
          <w:numId w:val="16"/>
        </w:numPr>
        <w:rPr>
          <w:rFonts w:ascii="Tahoma" w:hAnsi="Tahoma" w:cs="Tahoma"/>
          <w:sz w:val="20"/>
          <w:szCs w:val="20"/>
        </w:rPr>
      </w:pPr>
      <w:r w:rsidRPr="00DC0176">
        <w:rPr>
          <w:rFonts w:ascii="Tahoma" w:hAnsi="Tahoma" w:cs="Tahoma"/>
          <w:sz w:val="20"/>
          <w:szCs w:val="20"/>
        </w:rPr>
        <w:t>Hvem har adgang til personoplysningerne?</w:t>
      </w:r>
    </w:p>
    <w:p w14:paraId="71027491" w14:textId="77777777" w:rsidR="00A05252" w:rsidRPr="00DC0176" w:rsidRDefault="00A05252" w:rsidP="00A05252">
      <w:pPr>
        <w:pStyle w:val="Listeafsnit"/>
        <w:numPr>
          <w:ilvl w:val="0"/>
          <w:numId w:val="16"/>
        </w:numPr>
        <w:rPr>
          <w:rFonts w:ascii="Tahoma" w:hAnsi="Tahoma" w:cs="Tahoma"/>
          <w:sz w:val="20"/>
          <w:szCs w:val="20"/>
        </w:rPr>
      </w:pPr>
      <w:r w:rsidRPr="00DC0176">
        <w:rPr>
          <w:rFonts w:ascii="Tahoma" w:hAnsi="Tahoma" w:cs="Tahoma"/>
          <w:sz w:val="20"/>
          <w:szCs w:val="20"/>
        </w:rPr>
        <w:t>Hvad kan der gøres for at sikre personoplysningerne eller stoppe den uautoriserede adgang eller deling og reducere risikoen for skade på de påvirkede individer?</w:t>
      </w:r>
    </w:p>
    <w:p w14:paraId="063ECFF9" w14:textId="77777777" w:rsidR="00FA5D2F" w:rsidRPr="00DC0176" w:rsidRDefault="00FA5D2F" w:rsidP="00D4464F">
      <w:pPr>
        <w:jc w:val="both"/>
        <w:rPr>
          <w:rFonts w:ascii="Tahoma" w:hAnsi="Tahoma" w:cs="Tahoma"/>
          <w:sz w:val="20"/>
          <w:szCs w:val="20"/>
        </w:rPr>
      </w:pPr>
      <w:r>
        <w:rPr>
          <w:rFonts w:ascii="Tahoma" w:hAnsi="Tahoma" w:cs="Tahoma"/>
          <w:sz w:val="20"/>
          <w:szCs w:val="20"/>
        </w:rPr>
        <w:t xml:space="preserve">På baggrund af førnævnte må responsholdet vurdere, om </w:t>
      </w:r>
      <w:r w:rsidR="00A05252" w:rsidRPr="00DC0176">
        <w:rPr>
          <w:rFonts w:ascii="Tahoma" w:hAnsi="Tahoma" w:cs="Tahoma"/>
          <w:sz w:val="20"/>
          <w:szCs w:val="20"/>
        </w:rPr>
        <w:t xml:space="preserve">holdet selv kan begrænse bruddet, eller om der skal tages kontakt til politi, bygningssikkerhed, personer hvis personoplysninger er blevet berørt af bruddet, modtagere af personoplysningerne i forbindelse med bruddet osv. </w:t>
      </w:r>
    </w:p>
    <w:p w14:paraId="32BD2926" w14:textId="77777777" w:rsidR="00A05252" w:rsidRDefault="00A05252" w:rsidP="00D4464F">
      <w:pPr>
        <w:jc w:val="both"/>
        <w:rPr>
          <w:rFonts w:ascii="Tahoma" w:hAnsi="Tahoma" w:cs="Tahoma"/>
          <w:sz w:val="20"/>
          <w:szCs w:val="20"/>
        </w:rPr>
      </w:pPr>
      <w:r w:rsidRPr="00DC0176">
        <w:rPr>
          <w:rFonts w:ascii="Tahoma" w:hAnsi="Tahoma" w:cs="Tahoma"/>
          <w:sz w:val="20"/>
          <w:szCs w:val="20"/>
        </w:rPr>
        <w:t>I forbindelse med begrænsningen af bruddet skal der udvises ekstrem varsomhed, såfremt noget ønskes slettet, da dette kan udgøre bevismateriale.</w:t>
      </w:r>
    </w:p>
    <w:p w14:paraId="1DE0584B" w14:textId="77777777" w:rsidR="00FA5D2F" w:rsidRPr="00DC0176" w:rsidRDefault="00FA5D2F" w:rsidP="00D4464F">
      <w:pPr>
        <w:jc w:val="both"/>
        <w:rPr>
          <w:rFonts w:ascii="Tahoma" w:hAnsi="Tahoma" w:cs="Tahoma"/>
          <w:sz w:val="20"/>
          <w:szCs w:val="20"/>
        </w:rPr>
      </w:pPr>
    </w:p>
    <w:p w14:paraId="42A805A5" w14:textId="77777777" w:rsidR="00A05252" w:rsidRPr="00DC0176" w:rsidRDefault="00A05252" w:rsidP="00FA5D2F">
      <w:pPr>
        <w:pStyle w:val="Overskrift2"/>
        <w:keepLines/>
        <w:numPr>
          <w:ilvl w:val="0"/>
          <w:numId w:val="15"/>
        </w:numPr>
        <w:spacing w:before="40" w:after="0"/>
        <w:ind w:left="426" w:hanging="426"/>
        <w:rPr>
          <w:rFonts w:ascii="Tahoma" w:hAnsi="Tahoma" w:cs="Tahoma"/>
          <w:sz w:val="20"/>
          <w:szCs w:val="20"/>
        </w:rPr>
      </w:pPr>
      <w:bookmarkStart w:id="7" w:name="_Toc22633508"/>
      <w:r w:rsidRPr="00DC0176">
        <w:rPr>
          <w:rFonts w:ascii="Tahoma" w:hAnsi="Tahoma" w:cs="Tahoma"/>
          <w:b w:val="0"/>
          <w:sz w:val="20"/>
          <w:szCs w:val="20"/>
        </w:rPr>
        <w:lastRenderedPageBreak/>
        <w:t>Vurder bruddet</w:t>
      </w:r>
      <w:bookmarkEnd w:id="7"/>
    </w:p>
    <w:p w14:paraId="42ED60F6" w14:textId="77777777" w:rsidR="00A05252" w:rsidRPr="00DC0176" w:rsidRDefault="00FA5D2F" w:rsidP="00D4464F">
      <w:pPr>
        <w:jc w:val="both"/>
        <w:rPr>
          <w:rFonts w:ascii="Tahoma" w:hAnsi="Tahoma" w:cs="Tahoma"/>
          <w:sz w:val="20"/>
          <w:szCs w:val="20"/>
        </w:rPr>
      </w:pPr>
      <w:r>
        <w:rPr>
          <w:rFonts w:ascii="Tahoma" w:hAnsi="Tahoma" w:cs="Tahoma"/>
          <w:sz w:val="20"/>
          <w:szCs w:val="20"/>
        </w:rPr>
        <w:t>Responsholdets</w:t>
      </w:r>
      <w:r w:rsidR="00A05252" w:rsidRPr="00DC0176">
        <w:rPr>
          <w:rFonts w:ascii="Tahoma" w:hAnsi="Tahoma" w:cs="Tahoma"/>
          <w:sz w:val="20"/>
          <w:szCs w:val="20"/>
        </w:rPr>
        <w:t xml:space="preserve"> anden opgave er at vurdere bruddet. Vurderingen skal lede til en forståelse for risikoen, der er forbundet med bruddet. </w:t>
      </w:r>
    </w:p>
    <w:p w14:paraId="27AD84ED" w14:textId="77777777" w:rsidR="00FA5D2F" w:rsidRDefault="00A05252" w:rsidP="00D4464F">
      <w:pPr>
        <w:jc w:val="both"/>
        <w:rPr>
          <w:rFonts w:ascii="Tahoma" w:hAnsi="Tahoma" w:cs="Tahoma"/>
          <w:sz w:val="20"/>
          <w:szCs w:val="20"/>
        </w:rPr>
      </w:pPr>
      <w:r w:rsidRPr="00DC0176">
        <w:rPr>
          <w:rFonts w:ascii="Tahoma" w:hAnsi="Tahoma" w:cs="Tahoma"/>
          <w:sz w:val="20"/>
          <w:szCs w:val="20"/>
        </w:rPr>
        <w:t xml:space="preserve">Indledningsvist skal </w:t>
      </w:r>
      <w:r w:rsidR="00FA5D2F">
        <w:rPr>
          <w:rFonts w:ascii="Tahoma" w:hAnsi="Tahoma" w:cs="Tahoma"/>
          <w:sz w:val="20"/>
          <w:szCs w:val="20"/>
        </w:rPr>
        <w:t>holdet indsamle</w:t>
      </w:r>
      <w:r w:rsidRPr="00DC0176">
        <w:rPr>
          <w:rFonts w:ascii="Tahoma" w:hAnsi="Tahoma" w:cs="Tahoma"/>
          <w:sz w:val="20"/>
          <w:szCs w:val="20"/>
        </w:rPr>
        <w:t xml:space="preserve"> informationer, så</w:t>
      </w:r>
      <w:r w:rsidR="00FA5D2F">
        <w:rPr>
          <w:rFonts w:ascii="Tahoma" w:hAnsi="Tahoma" w:cs="Tahoma"/>
          <w:sz w:val="20"/>
          <w:szCs w:val="20"/>
        </w:rPr>
        <w:t>ledes</w:t>
      </w:r>
      <w:r w:rsidRPr="00DC0176">
        <w:rPr>
          <w:rFonts w:ascii="Tahoma" w:hAnsi="Tahoma" w:cs="Tahoma"/>
          <w:sz w:val="20"/>
          <w:szCs w:val="20"/>
        </w:rPr>
        <w:t xml:space="preserve"> der kan skabes et </w:t>
      </w:r>
      <w:r w:rsidR="00FA5D2F">
        <w:rPr>
          <w:rFonts w:ascii="Tahoma" w:hAnsi="Tahoma" w:cs="Tahoma"/>
          <w:sz w:val="20"/>
          <w:szCs w:val="20"/>
        </w:rPr>
        <w:t>situations</w:t>
      </w:r>
      <w:r w:rsidRPr="00DC0176">
        <w:rPr>
          <w:rFonts w:ascii="Tahoma" w:hAnsi="Tahoma" w:cs="Tahoma"/>
          <w:sz w:val="20"/>
          <w:szCs w:val="20"/>
        </w:rPr>
        <w:t>bi</w:t>
      </w:r>
      <w:r w:rsidR="00FA5D2F">
        <w:rPr>
          <w:rFonts w:ascii="Tahoma" w:hAnsi="Tahoma" w:cs="Tahoma"/>
          <w:sz w:val="20"/>
          <w:szCs w:val="20"/>
        </w:rPr>
        <w:t>llede af bruddet. Dette kan eventuelt</w:t>
      </w:r>
      <w:r w:rsidRPr="00DC0176">
        <w:rPr>
          <w:rFonts w:ascii="Tahoma" w:hAnsi="Tahoma" w:cs="Tahoma"/>
          <w:sz w:val="20"/>
          <w:szCs w:val="20"/>
        </w:rPr>
        <w:t xml:space="preserve"> gøres ved at referere til de</w:t>
      </w:r>
      <w:r w:rsidR="00FA5D2F">
        <w:rPr>
          <w:rFonts w:ascii="Tahoma" w:hAnsi="Tahoma" w:cs="Tahoma"/>
          <w:sz w:val="20"/>
          <w:szCs w:val="20"/>
        </w:rPr>
        <w:t xml:space="preserve">n modtagne anmeldelse fra </w:t>
      </w:r>
      <w:r w:rsidR="007A5604">
        <w:rPr>
          <w:rFonts w:ascii="Tahoma" w:hAnsi="Tahoma" w:cs="Tahoma"/>
          <w:sz w:val="20"/>
          <w:szCs w:val="20"/>
        </w:rPr>
        <w:t>institutionens</w:t>
      </w:r>
      <w:r w:rsidR="00F60607">
        <w:rPr>
          <w:rFonts w:ascii="Tahoma" w:hAnsi="Tahoma" w:cs="Tahoma"/>
          <w:sz w:val="20"/>
          <w:szCs w:val="20"/>
        </w:rPr>
        <w:t xml:space="preserve"> egne ansatte eller </w:t>
      </w:r>
      <w:r w:rsidR="00FA5D2F">
        <w:rPr>
          <w:rFonts w:ascii="Tahoma" w:hAnsi="Tahoma" w:cs="Tahoma"/>
          <w:sz w:val="20"/>
          <w:szCs w:val="20"/>
        </w:rPr>
        <w:t xml:space="preserve">dets databehandler. </w:t>
      </w:r>
      <w:r w:rsidRPr="00DC0176">
        <w:rPr>
          <w:rFonts w:ascii="Tahoma" w:hAnsi="Tahoma" w:cs="Tahoma"/>
          <w:sz w:val="20"/>
          <w:szCs w:val="20"/>
        </w:rPr>
        <w:t xml:space="preserve">Herefter må de relevante personer kontaktes. </w:t>
      </w:r>
    </w:p>
    <w:p w14:paraId="46D13D7B" w14:textId="77777777" w:rsidR="00A05252" w:rsidRPr="00DC0176" w:rsidRDefault="00A05252" w:rsidP="00D4464F">
      <w:pPr>
        <w:jc w:val="both"/>
        <w:rPr>
          <w:rFonts w:ascii="Tahoma" w:hAnsi="Tahoma" w:cs="Tahoma"/>
          <w:sz w:val="20"/>
          <w:szCs w:val="20"/>
        </w:rPr>
      </w:pPr>
      <w:r w:rsidRPr="00DC0176">
        <w:rPr>
          <w:rFonts w:ascii="Tahoma" w:hAnsi="Tahoma" w:cs="Tahoma"/>
          <w:sz w:val="20"/>
          <w:szCs w:val="20"/>
        </w:rPr>
        <w:t>Informationerne skal for så vidt muligt omfatte:</w:t>
      </w:r>
    </w:p>
    <w:p w14:paraId="6430792A"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Dato, klokkeslæt, varighed og placering af bruddet</w:t>
      </w:r>
    </w:p>
    <w:p w14:paraId="32A52629"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Typen af personoplysninger omfattet af bruddet</w:t>
      </w:r>
    </w:p>
    <w:p w14:paraId="04B5CDF0"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Hvordan og af hvem blev bruddet opdaget</w:t>
      </w:r>
    </w:p>
    <w:p w14:paraId="4DAA17E6"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Grundlaget for og rækkevidden af bruddet</w:t>
      </w:r>
    </w:p>
    <w:p w14:paraId="1163B6BD"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En liste over de påvirkede personer, eller muligt påvirkede personer</w:t>
      </w:r>
    </w:p>
    <w:p w14:paraId="39661E84"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Risikoen for skade på de påvirkede personer</w:t>
      </w:r>
    </w:p>
    <w:p w14:paraId="1DAD8E17" w14:textId="77777777" w:rsidR="00A05252" w:rsidRPr="00DC0176" w:rsidRDefault="00A05252" w:rsidP="00D4464F">
      <w:pPr>
        <w:pStyle w:val="Listeafsnit"/>
        <w:numPr>
          <w:ilvl w:val="0"/>
          <w:numId w:val="17"/>
        </w:numPr>
        <w:jc w:val="both"/>
        <w:rPr>
          <w:rFonts w:ascii="Tahoma" w:hAnsi="Tahoma" w:cs="Tahoma"/>
          <w:sz w:val="20"/>
          <w:szCs w:val="20"/>
        </w:rPr>
      </w:pPr>
      <w:r w:rsidRPr="00DC0176">
        <w:rPr>
          <w:rFonts w:ascii="Tahoma" w:hAnsi="Tahoma" w:cs="Tahoma"/>
          <w:sz w:val="20"/>
          <w:szCs w:val="20"/>
        </w:rPr>
        <w:t>Risikoen for andre skader</w:t>
      </w:r>
    </w:p>
    <w:p w14:paraId="2630BD8E" w14:textId="77777777" w:rsidR="00A05252" w:rsidRPr="00DC0176" w:rsidRDefault="00FA5D2F" w:rsidP="00D4464F">
      <w:pPr>
        <w:jc w:val="both"/>
        <w:rPr>
          <w:rFonts w:ascii="Tahoma" w:hAnsi="Tahoma" w:cs="Tahoma"/>
          <w:sz w:val="20"/>
          <w:szCs w:val="20"/>
        </w:rPr>
      </w:pPr>
      <w:r>
        <w:rPr>
          <w:rFonts w:ascii="Tahoma" w:hAnsi="Tahoma" w:cs="Tahoma"/>
          <w:sz w:val="20"/>
          <w:szCs w:val="20"/>
        </w:rPr>
        <w:t>Førnævnte informationer</w:t>
      </w:r>
      <w:r w:rsidR="00A05252" w:rsidRPr="00DC0176">
        <w:rPr>
          <w:rFonts w:ascii="Tahoma" w:hAnsi="Tahoma" w:cs="Tahoma"/>
          <w:sz w:val="20"/>
          <w:szCs w:val="20"/>
        </w:rPr>
        <w:t xml:space="preserve"> skal </w:t>
      </w:r>
      <w:r>
        <w:rPr>
          <w:rFonts w:ascii="Tahoma" w:hAnsi="Tahoma" w:cs="Tahoma"/>
          <w:sz w:val="20"/>
          <w:szCs w:val="20"/>
        </w:rPr>
        <w:t>samlet</w:t>
      </w:r>
      <w:r w:rsidR="00A05252" w:rsidRPr="00DC0176">
        <w:rPr>
          <w:rFonts w:ascii="Tahoma" w:hAnsi="Tahoma" w:cs="Tahoma"/>
          <w:sz w:val="20"/>
          <w:szCs w:val="20"/>
        </w:rPr>
        <w:t xml:space="preserve"> kunne </w:t>
      </w:r>
      <w:r>
        <w:rPr>
          <w:rFonts w:ascii="Tahoma" w:hAnsi="Tahoma" w:cs="Tahoma"/>
          <w:sz w:val="20"/>
          <w:szCs w:val="20"/>
        </w:rPr>
        <w:t>give en udefrakommende, såsom Datatilsynet,</w:t>
      </w:r>
      <w:r w:rsidR="00A05252" w:rsidRPr="00DC0176">
        <w:rPr>
          <w:rFonts w:ascii="Tahoma" w:hAnsi="Tahoma" w:cs="Tahoma"/>
          <w:sz w:val="20"/>
          <w:szCs w:val="20"/>
        </w:rPr>
        <w:t xml:space="preserve"> et ko</w:t>
      </w:r>
      <w:r>
        <w:rPr>
          <w:rFonts w:ascii="Tahoma" w:hAnsi="Tahoma" w:cs="Tahoma"/>
          <w:sz w:val="20"/>
          <w:szCs w:val="20"/>
        </w:rPr>
        <w:t xml:space="preserve">mplet billede af bruddet. </w:t>
      </w:r>
      <w:r w:rsidR="00A05252" w:rsidRPr="00DC0176">
        <w:rPr>
          <w:rFonts w:ascii="Tahoma" w:hAnsi="Tahoma" w:cs="Tahoma"/>
          <w:sz w:val="20"/>
          <w:szCs w:val="20"/>
        </w:rPr>
        <w:t>På baggrund heraf må det igen vurderes, om der k</w:t>
      </w:r>
      <w:r>
        <w:rPr>
          <w:rFonts w:ascii="Tahoma" w:hAnsi="Tahoma" w:cs="Tahoma"/>
          <w:sz w:val="20"/>
          <w:szCs w:val="20"/>
        </w:rPr>
        <w:t>an træffes foranstaltninger, der</w:t>
      </w:r>
      <w:r w:rsidR="00A05252" w:rsidRPr="00DC0176">
        <w:rPr>
          <w:rFonts w:ascii="Tahoma" w:hAnsi="Tahoma" w:cs="Tahoma"/>
          <w:sz w:val="20"/>
          <w:szCs w:val="20"/>
        </w:rPr>
        <w:t xml:space="preserve"> kan begrænse bruddet. </w:t>
      </w:r>
    </w:p>
    <w:p w14:paraId="36E4C914" w14:textId="77777777" w:rsidR="00FA5D2F" w:rsidRPr="00DC0176" w:rsidRDefault="00FA5D2F" w:rsidP="00D4464F">
      <w:pPr>
        <w:jc w:val="both"/>
        <w:rPr>
          <w:rFonts w:ascii="Tahoma" w:hAnsi="Tahoma" w:cs="Tahoma"/>
          <w:sz w:val="20"/>
          <w:szCs w:val="20"/>
        </w:rPr>
      </w:pPr>
      <w:r>
        <w:rPr>
          <w:rFonts w:ascii="Tahoma" w:hAnsi="Tahoma" w:cs="Tahoma"/>
          <w:sz w:val="20"/>
          <w:szCs w:val="20"/>
        </w:rPr>
        <w:t>Endeligt sikres det</w:t>
      </w:r>
      <w:r w:rsidR="00A05252" w:rsidRPr="00DC0176">
        <w:rPr>
          <w:rFonts w:ascii="Tahoma" w:hAnsi="Tahoma" w:cs="Tahoma"/>
          <w:sz w:val="20"/>
          <w:szCs w:val="20"/>
        </w:rPr>
        <w:t xml:space="preserve"> at de fornødne dokumenter, som er forbundet med bruddet, samt responsholdets handlinger </w:t>
      </w:r>
      <w:r>
        <w:rPr>
          <w:rFonts w:ascii="Tahoma" w:hAnsi="Tahoma" w:cs="Tahoma"/>
          <w:sz w:val="20"/>
          <w:szCs w:val="20"/>
        </w:rPr>
        <w:t>opbevares, da materialet skal benyttes som dokumentation over for Datatilsynet</w:t>
      </w:r>
      <w:r w:rsidR="00A05252" w:rsidRPr="00DC0176">
        <w:rPr>
          <w:rFonts w:ascii="Tahoma" w:hAnsi="Tahoma" w:cs="Tahoma"/>
          <w:sz w:val="20"/>
          <w:szCs w:val="20"/>
        </w:rPr>
        <w:t xml:space="preserve">. </w:t>
      </w:r>
    </w:p>
    <w:p w14:paraId="0202CB9A" w14:textId="77777777" w:rsidR="00A05252" w:rsidRPr="00DC0176" w:rsidRDefault="00A05252" w:rsidP="00FA5D2F">
      <w:pPr>
        <w:pStyle w:val="Overskrift2"/>
        <w:keepLines/>
        <w:numPr>
          <w:ilvl w:val="0"/>
          <w:numId w:val="15"/>
        </w:numPr>
        <w:spacing w:before="40" w:after="0"/>
        <w:ind w:left="426" w:hanging="426"/>
        <w:rPr>
          <w:rFonts w:ascii="Tahoma" w:hAnsi="Tahoma" w:cs="Tahoma"/>
          <w:sz w:val="20"/>
          <w:szCs w:val="20"/>
        </w:rPr>
      </w:pPr>
      <w:bookmarkStart w:id="8" w:name="_Toc22633509"/>
      <w:r w:rsidRPr="00DC0176">
        <w:rPr>
          <w:rFonts w:ascii="Tahoma" w:hAnsi="Tahoma" w:cs="Tahoma"/>
          <w:b w:val="0"/>
          <w:sz w:val="20"/>
          <w:szCs w:val="20"/>
        </w:rPr>
        <w:t>Meddel bruddet</w:t>
      </w:r>
      <w:bookmarkEnd w:id="8"/>
    </w:p>
    <w:p w14:paraId="4049836D" w14:textId="77777777" w:rsidR="00910923" w:rsidRDefault="00910923" w:rsidP="00D4464F">
      <w:pPr>
        <w:jc w:val="both"/>
        <w:rPr>
          <w:rFonts w:ascii="Tahoma" w:hAnsi="Tahoma" w:cs="Tahoma"/>
          <w:sz w:val="20"/>
          <w:szCs w:val="20"/>
        </w:rPr>
      </w:pPr>
      <w:r>
        <w:rPr>
          <w:rFonts w:ascii="Tahoma" w:hAnsi="Tahoma" w:cs="Tahoma"/>
          <w:sz w:val="20"/>
          <w:szCs w:val="20"/>
        </w:rPr>
        <w:t>På tidspunktet, hvor responsholdet – eventuelt med bistand fra andre - har</w:t>
      </w:r>
      <w:r w:rsidR="00A05252" w:rsidRPr="00DC0176">
        <w:rPr>
          <w:rFonts w:ascii="Tahoma" w:hAnsi="Tahoma" w:cs="Tahoma"/>
          <w:sz w:val="20"/>
          <w:szCs w:val="20"/>
        </w:rPr>
        <w:t xml:space="preserve"> begrænset</w:t>
      </w:r>
      <w:r>
        <w:rPr>
          <w:rFonts w:ascii="Tahoma" w:hAnsi="Tahoma" w:cs="Tahoma"/>
          <w:sz w:val="20"/>
          <w:szCs w:val="20"/>
        </w:rPr>
        <w:t xml:space="preserve"> bruddet</w:t>
      </w:r>
      <w:r w:rsidR="00A05252" w:rsidRPr="00DC0176">
        <w:rPr>
          <w:rFonts w:ascii="Tahoma" w:hAnsi="Tahoma" w:cs="Tahoma"/>
          <w:sz w:val="20"/>
          <w:szCs w:val="20"/>
        </w:rPr>
        <w:t>, og der er skabt et</w:t>
      </w:r>
      <w:r>
        <w:rPr>
          <w:rFonts w:ascii="Tahoma" w:hAnsi="Tahoma" w:cs="Tahoma"/>
          <w:sz w:val="20"/>
          <w:szCs w:val="20"/>
        </w:rPr>
        <w:t xml:space="preserve"> overblik over bruddet, skal holdet vurdere</w:t>
      </w:r>
      <w:r w:rsidR="00A05252" w:rsidRPr="00DC0176">
        <w:rPr>
          <w:rFonts w:ascii="Tahoma" w:hAnsi="Tahoma" w:cs="Tahoma"/>
          <w:sz w:val="20"/>
          <w:szCs w:val="20"/>
        </w:rPr>
        <w:t xml:space="preserve">, om bruddet skal meddeles. </w:t>
      </w:r>
    </w:p>
    <w:p w14:paraId="5F43B414" w14:textId="77777777" w:rsidR="00910923" w:rsidRDefault="00A05252" w:rsidP="00D4464F">
      <w:pPr>
        <w:jc w:val="both"/>
        <w:rPr>
          <w:rFonts w:ascii="Tahoma" w:hAnsi="Tahoma" w:cs="Tahoma"/>
          <w:sz w:val="20"/>
          <w:szCs w:val="20"/>
        </w:rPr>
      </w:pPr>
      <w:r w:rsidRPr="00DC0176">
        <w:rPr>
          <w:rFonts w:ascii="Tahoma" w:hAnsi="Tahoma" w:cs="Tahoma"/>
          <w:sz w:val="20"/>
          <w:szCs w:val="20"/>
        </w:rPr>
        <w:t xml:space="preserve">Der eksisterer flere meddelelsespligter, som forpligter </w:t>
      </w:r>
      <w:r w:rsidR="00035299">
        <w:rPr>
          <w:rFonts w:ascii="Tahoma" w:hAnsi="Tahoma" w:cs="Tahoma"/>
          <w:sz w:val="20"/>
          <w:szCs w:val="20"/>
        </w:rPr>
        <w:t>institutionen</w:t>
      </w:r>
      <w:r w:rsidRPr="00DC0176">
        <w:rPr>
          <w:rFonts w:ascii="Tahoma" w:hAnsi="Tahoma" w:cs="Tahoma"/>
          <w:sz w:val="20"/>
          <w:szCs w:val="20"/>
        </w:rPr>
        <w:t xml:space="preserve"> til at give meddelelse til både </w:t>
      </w:r>
      <w:r w:rsidR="00910923">
        <w:rPr>
          <w:rFonts w:ascii="Tahoma" w:hAnsi="Tahoma" w:cs="Tahoma"/>
          <w:sz w:val="20"/>
          <w:szCs w:val="20"/>
        </w:rPr>
        <w:t xml:space="preserve">de enkelte </w:t>
      </w:r>
      <w:r w:rsidRPr="00DC0176">
        <w:rPr>
          <w:rFonts w:ascii="Tahoma" w:hAnsi="Tahoma" w:cs="Tahoma"/>
          <w:sz w:val="20"/>
          <w:szCs w:val="20"/>
        </w:rPr>
        <w:t>registrerede og myndigheder</w:t>
      </w:r>
      <w:r w:rsidR="00910923">
        <w:rPr>
          <w:rFonts w:ascii="Tahoma" w:hAnsi="Tahoma" w:cs="Tahoma"/>
          <w:sz w:val="20"/>
          <w:szCs w:val="20"/>
        </w:rPr>
        <w:t>, såsom Datatilsynet</w:t>
      </w:r>
      <w:r w:rsidRPr="00DC0176">
        <w:rPr>
          <w:rFonts w:ascii="Tahoma" w:hAnsi="Tahoma" w:cs="Tahoma"/>
          <w:sz w:val="20"/>
          <w:szCs w:val="20"/>
        </w:rPr>
        <w:t>. At give meddelelse om et brud kan være en vigtig hjælp til at sikre imod følgeskader af et brud på persondatasikkerheden. Modsat kan meddelelser om brud medføre unødigt utryghed. Unødige meddelelser vil også kunne gøre den registrerede mere ufølsom overfor ev</w:t>
      </w:r>
      <w:r w:rsidR="00910923">
        <w:rPr>
          <w:rFonts w:ascii="Tahoma" w:hAnsi="Tahoma" w:cs="Tahoma"/>
          <w:sz w:val="20"/>
          <w:szCs w:val="20"/>
        </w:rPr>
        <w:t>en</w:t>
      </w:r>
      <w:r w:rsidRPr="00DC0176">
        <w:rPr>
          <w:rFonts w:ascii="Tahoma" w:hAnsi="Tahoma" w:cs="Tahoma"/>
          <w:sz w:val="20"/>
          <w:szCs w:val="20"/>
        </w:rPr>
        <w:t>t</w:t>
      </w:r>
      <w:r w:rsidR="00910923">
        <w:rPr>
          <w:rFonts w:ascii="Tahoma" w:hAnsi="Tahoma" w:cs="Tahoma"/>
          <w:sz w:val="20"/>
          <w:szCs w:val="20"/>
        </w:rPr>
        <w:t>uelle</w:t>
      </w:r>
      <w:r w:rsidRPr="00DC0176">
        <w:rPr>
          <w:rFonts w:ascii="Tahoma" w:hAnsi="Tahoma" w:cs="Tahoma"/>
          <w:sz w:val="20"/>
          <w:szCs w:val="20"/>
        </w:rPr>
        <w:t xml:space="preserve"> fremti</w:t>
      </w:r>
      <w:r w:rsidR="00910923">
        <w:rPr>
          <w:rFonts w:ascii="Tahoma" w:hAnsi="Tahoma" w:cs="Tahoma"/>
          <w:sz w:val="20"/>
          <w:szCs w:val="20"/>
        </w:rPr>
        <w:t xml:space="preserve">dige meddelelsers vigtighed. </w:t>
      </w:r>
    </w:p>
    <w:p w14:paraId="43605F0C" w14:textId="77777777" w:rsidR="00A05252" w:rsidRPr="00DC0176" w:rsidRDefault="00910923" w:rsidP="00D4464F">
      <w:pPr>
        <w:jc w:val="both"/>
        <w:rPr>
          <w:rFonts w:ascii="Tahoma" w:hAnsi="Tahoma" w:cs="Tahoma"/>
          <w:sz w:val="20"/>
          <w:szCs w:val="20"/>
        </w:rPr>
      </w:pPr>
      <w:r>
        <w:rPr>
          <w:rFonts w:ascii="Tahoma" w:hAnsi="Tahoma" w:cs="Tahoma"/>
          <w:sz w:val="20"/>
          <w:szCs w:val="20"/>
        </w:rPr>
        <w:t>Responsholdet</w:t>
      </w:r>
      <w:r w:rsidR="00A05252" w:rsidRPr="00DC0176">
        <w:rPr>
          <w:rFonts w:ascii="Tahoma" w:hAnsi="Tahoma" w:cs="Tahoma"/>
          <w:sz w:val="20"/>
          <w:szCs w:val="20"/>
        </w:rPr>
        <w:t xml:space="preserve"> må derfor træffes en beslutning om meddelelse på baggrund af de konkrete omstændigheder forbundet med hvert enkelt brud på persondatasikkerheden. </w:t>
      </w:r>
    </w:p>
    <w:p w14:paraId="632B2BE5" w14:textId="77777777" w:rsidR="00910923" w:rsidRDefault="00910923" w:rsidP="00910923">
      <w:pPr>
        <w:pStyle w:val="Overskrift3"/>
        <w:rPr>
          <w:rFonts w:ascii="Tahoma" w:hAnsi="Tahoma" w:cs="Tahoma"/>
          <w:b/>
          <w:sz w:val="20"/>
          <w:szCs w:val="20"/>
        </w:rPr>
      </w:pPr>
    </w:p>
    <w:p w14:paraId="0A3FD68C" w14:textId="77777777" w:rsidR="00A05252" w:rsidRPr="00DC0176" w:rsidRDefault="00A05252" w:rsidP="00910923">
      <w:pPr>
        <w:pStyle w:val="Overskrift3"/>
        <w:rPr>
          <w:rFonts w:ascii="Tahoma" w:hAnsi="Tahoma" w:cs="Tahoma"/>
          <w:b/>
          <w:sz w:val="20"/>
          <w:szCs w:val="20"/>
        </w:rPr>
      </w:pPr>
      <w:bookmarkStart w:id="9" w:name="_Toc22633510"/>
      <w:r w:rsidRPr="00DC0176">
        <w:rPr>
          <w:rFonts w:ascii="Tahoma" w:hAnsi="Tahoma" w:cs="Tahoma"/>
          <w:b/>
          <w:sz w:val="20"/>
          <w:szCs w:val="20"/>
        </w:rPr>
        <w:t>Anmeldelse til den national tilsynsmyndighed</w:t>
      </w:r>
      <w:bookmarkEnd w:id="9"/>
    </w:p>
    <w:p w14:paraId="4E1670FB" w14:textId="77777777" w:rsidR="00A05252" w:rsidRPr="00DC0176" w:rsidRDefault="00035299" w:rsidP="00D4464F">
      <w:pPr>
        <w:jc w:val="both"/>
        <w:rPr>
          <w:rFonts w:ascii="Tahoma" w:hAnsi="Tahoma" w:cs="Tahoma"/>
          <w:sz w:val="20"/>
          <w:szCs w:val="20"/>
        </w:rPr>
      </w:pPr>
      <w:r>
        <w:rPr>
          <w:rFonts w:ascii="Tahoma" w:hAnsi="Tahoma" w:cs="Tahoma"/>
          <w:sz w:val="20"/>
          <w:szCs w:val="20"/>
        </w:rPr>
        <w:t>Institutionens</w:t>
      </w:r>
      <w:r w:rsidR="00AB7BAB">
        <w:rPr>
          <w:rFonts w:ascii="Tahoma" w:hAnsi="Tahoma" w:cs="Tahoma"/>
          <w:sz w:val="20"/>
          <w:szCs w:val="20"/>
        </w:rPr>
        <w:t xml:space="preserve"> </w:t>
      </w:r>
      <w:r w:rsidR="00D4464F" w:rsidRPr="00DC0176">
        <w:rPr>
          <w:rFonts w:ascii="Tahoma" w:hAnsi="Tahoma" w:cs="Tahoma"/>
          <w:sz w:val="20"/>
          <w:szCs w:val="20"/>
        </w:rPr>
        <w:t>virksomhed ligger i Danmark</w:t>
      </w:r>
      <w:r w:rsidR="00A05252" w:rsidRPr="00DC0176">
        <w:rPr>
          <w:rFonts w:ascii="Tahoma" w:hAnsi="Tahoma" w:cs="Tahoma"/>
          <w:sz w:val="20"/>
          <w:szCs w:val="20"/>
        </w:rPr>
        <w:t xml:space="preserve">, hvor </w:t>
      </w:r>
      <w:r w:rsidR="00D4464F" w:rsidRPr="00DC0176">
        <w:rPr>
          <w:rFonts w:ascii="Tahoma" w:hAnsi="Tahoma" w:cs="Tahoma"/>
          <w:sz w:val="20"/>
          <w:szCs w:val="20"/>
        </w:rPr>
        <w:t>Datatilsynet</w:t>
      </w:r>
      <w:r w:rsidR="00A05252" w:rsidRPr="00DC0176">
        <w:rPr>
          <w:rFonts w:ascii="Tahoma" w:hAnsi="Tahoma" w:cs="Tahoma"/>
          <w:sz w:val="20"/>
          <w:szCs w:val="20"/>
        </w:rPr>
        <w:t xml:space="preserve"> er den kompetente tilsynsmyndighed.</w:t>
      </w:r>
    </w:p>
    <w:p w14:paraId="4DF928E5" w14:textId="77777777" w:rsidR="00A05252" w:rsidRPr="00DC0176" w:rsidRDefault="00A05252" w:rsidP="00AB7BAB">
      <w:pPr>
        <w:pStyle w:val="Overskrift3"/>
        <w:rPr>
          <w:rFonts w:ascii="Tahoma" w:hAnsi="Tahoma" w:cs="Tahoma"/>
          <w:i/>
          <w:sz w:val="20"/>
          <w:szCs w:val="20"/>
        </w:rPr>
      </w:pPr>
      <w:bookmarkStart w:id="10" w:name="_Toc22633511"/>
      <w:r w:rsidRPr="00DC0176">
        <w:rPr>
          <w:rFonts w:ascii="Tahoma" w:hAnsi="Tahoma" w:cs="Tahoma"/>
          <w:i/>
          <w:sz w:val="20"/>
          <w:szCs w:val="20"/>
        </w:rPr>
        <w:lastRenderedPageBreak/>
        <w:t>Skal der ske anmeldelse?</w:t>
      </w:r>
      <w:bookmarkEnd w:id="10"/>
    </w:p>
    <w:p w14:paraId="6AA2BF9E" w14:textId="77777777" w:rsidR="00B24C76" w:rsidRDefault="00AB7BAB" w:rsidP="00D4464F">
      <w:pPr>
        <w:jc w:val="both"/>
        <w:rPr>
          <w:rFonts w:ascii="Tahoma" w:hAnsi="Tahoma" w:cs="Tahoma"/>
          <w:sz w:val="20"/>
          <w:szCs w:val="20"/>
        </w:rPr>
      </w:pPr>
      <w:r>
        <w:rPr>
          <w:rFonts w:ascii="Tahoma" w:hAnsi="Tahoma" w:cs="Tahoma"/>
          <w:sz w:val="20"/>
          <w:szCs w:val="20"/>
        </w:rPr>
        <w:t>Hvorvidt der skal ske</w:t>
      </w:r>
      <w:r w:rsidR="00A05252" w:rsidRPr="00DC0176">
        <w:rPr>
          <w:rFonts w:ascii="Tahoma" w:hAnsi="Tahoma" w:cs="Tahoma"/>
          <w:sz w:val="20"/>
          <w:szCs w:val="20"/>
        </w:rPr>
        <w:t xml:space="preserve"> anmeldelse af bruddet til </w:t>
      </w:r>
      <w:r>
        <w:rPr>
          <w:rFonts w:ascii="Tahoma" w:hAnsi="Tahoma" w:cs="Tahoma"/>
          <w:sz w:val="20"/>
          <w:szCs w:val="20"/>
        </w:rPr>
        <w:t>Datatilsynet</w:t>
      </w:r>
      <w:r w:rsidR="00A05252" w:rsidRPr="00DC0176">
        <w:rPr>
          <w:rFonts w:ascii="Tahoma" w:hAnsi="Tahoma" w:cs="Tahoma"/>
          <w:sz w:val="20"/>
          <w:szCs w:val="20"/>
        </w:rPr>
        <w:t xml:space="preserve"> afhænger af, om bruddet på persondatasikkerheden indebærer en risiko for fysiske personers rettigheder eller frihedsrettigheder</w:t>
      </w:r>
      <w:r>
        <w:rPr>
          <w:rStyle w:val="Fodnotehenvisning"/>
          <w:rFonts w:ascii="Tahoma" w:hAnsi="Tahoma" w:cs="Tahoma"/>
          <w:sz w:val="20"/>
          <w:szCs w:val="20"/>
        </w:rPr>
        <w:footnoteReference w:id="16"/>
      </w:r>
      <w:r w:rsidR="00A05252" w:rsidRPr="00DC0176">
        <w:rPr>
          <w:rFonts w:ascii="Tahoma" w:hAnsi="Tahoma" w:cs="Tahoma"/>
          <w:sz w:val="20"/>
          <w:szCs w:val="20"/>
        </w:rPr>
        <w:t xml:space="preserve">. </w:t>
      </w:r>
    </w:p>
    <w:p w14:paraId="009DF5DB" w14:textId="77777777" w:rsidR="00A05252" w:rsidRPr="00DC0176" w:rsidRDefault="00A05252" w:rsidP="00D4464F">
      <w:pPr>
        <w:jc w:val="both"/>
        <w:rPr>
          <w:rFonts w:ascii="Tahoma" w:hAnsi="Tahoma" w:cs="Tahoma"/>
          <w:sz w:val="20"/>
          <w:szCs w:val="20"/>
        </w:rPr>
      </w:pPr>
      <w:r w:rsidRPr="00DC0176">
        <w:rPr>
          <w:rFonts w:ascii="Tahoma" w:hAnsi="Tahoma" w:cs="Tahoma"/>
          <w:sz w:val="20"/>
          <w:szCs w:val="20"/>
        </w:rPr>
        <w:t xml:space="preserve">Kommer </w:t>
      </w:r>
      <w:r w:rsidR="00B24C76">
        <w:rPr>
          <w:rFonts w:ascii="Tahoma" w:hAnsi="Tahoma" w:cs="Tahoma"/>
          <w:sz w:val="20"/>
          <w:szCs w:val="20"/>
        </w:rPr>
        <w:t>responsholdets medlemmer enstemmigt</w:t>
      </w:r>
      <w:r w:rsidRPr="00DC0176">
        <w:rPr>
          <w:rFonts w:ascii="Tahoma" w:hAnsi="Tahoma" w:cs="Tahoma"/>
          <w:sz w:val="20"/>
          <w:szCs w:val="20"/>
        </w:rPr>
        <w:t xml:space="preserve"> frem til</w:t>
      </w:r>
      <w:r w:rsidR="00BE5784">
        <w:rPr>
          <w:rFonts w:ascii="Tahoma" w:hAnsi="Tahoma" w:cs="Tahoma"/>
          <w:sz w:val="20"/>
          <w:szCs w:val="20"/>
        </w:rPr>
        <w:t xml:space="preserve"> konklusionen</w:t>
      </w:r>
      <w:r w:rsidRPr="00DC0176">
        <w:rPr>
          <w:rFonts w:ascii="Tahoma" w:hAnsi="Tahoma" w:cs="Tahoma"/>
          <w:sz w:val="20"/>
          <w:szCs w:val="20"/>
        </w:rPr>
        <w:t xml:space="preserve">, at risikoen er usandsynlig og derfor undlader at anmelde bruddet, er det </w:t>
      </w:r>
      <w:r w:rsidR="00035299">
        <w:rPr>
          <w:rFonts w:ascii="Tahoma" w:hAnsi="Tahoma" w:cs="Tahoma"/>
          <w:sz w:val="20"/>
          <w:szCs w:val="20"/>
        </w:rPr>
        <w:t>institutionen</w:t>
      </w:r>
      <w:r w:rsidR="00BE5784">
        <w:rPr>
          <w:rFonts w:ascii="Tahoma" w:hAnsi="Tahoma" w:cs="Tahoma"/>
          <w:sz w:val="20"/>
          <w:szCs w:val="20"/>
        </w:rPr>
        <w:t xml:space="preserve"> som dataansvarlig, der bærer bevisbyrden for</w:t>
      </w:r>
      <w:r w:rsidRPr="00DC0176">
        <w:rPr>
          <w:rFonts w:ascii="Tahoma" w:hAnsi="Tahoma" w:cs="Tahoma"/>
          <w:sz w:val="20"/>
          <w:szCs w:val="20"/>
        </w:rPr>
        <w:t xml:space="preserve"> </w:t>
      </w:r>
      <w:r w:rsidR="00BE5784">
        <w:rPr>
          <w:rFonts w:ascii="Tahoma" w:hAnsi="Tahoma" w:cs="Tahoma"/>
          <w:sz w:val="20"/>
          <w:szCs w:val="20"/>
        </w:rPr>
        <w:t>dette</w:t>
      </w:r>
      <w:r w:rsidRPr="00DC0176">
        <w:rPr>
          <w:rFonts w:ascii="Tahoma" w:hAnsi="Tahoma" w:cs="Tahoma"/>
          <w:sz w:val="20"/>
          <w:szCs w:val="20"/>
        </w:rPr>
        <w:t xml:space="preserve">. </w:t>
      </w:r>
      <w:r w:rsidR="00DB45A3">
        <w:rPr>
          <w:rFonts w:ascii="Tahoma" w:hAnsi="Tahoma" w:cs="Tahoma"/>
          <w:sz w:val="20"/>
          <w:szCs w:val="20"/>
        </w:rPr>
        <w:t>Til hjælp for vurderingen kan responsholdet inddrage</w:t>
      </w:r>
      <w:r w:rsidRPr="00DC0176">
        <w:rPr>
          <w:rFonts w:ascii="Tahoma" w:hAnsi="Tahoma" w:cs="Tahoma"/>
          <w:sz w:val="20"/>
          <w:szCs w:val="20"/>
        </w:rPr>
        <w:t>, om bruddet har medført en risiko for diskrimination, identitetstyveri eller –svindel, økonomisk tab, skade på omdømme, tab af fortrolighed af data underlagt tavshedspligt og enhver anden væsentlig økonomisk eller social ulempe for den registrerede.</w:t>
      </w:r>
    </w:p>
    <w:p w14:paraId="46ED83C9" w14:textId="77777777" w:rsidR="00A05252" w:rsidRPr="00DC0176" w:rsidRDefault="00A05252" w:rsidP="00A05252">
      <w:pPr>
        <w:rPr>
          <w:rFonts w:ascii="Tahoma" w:hAnsi="Tahoma" w:cs="Tahoma"/>
          <w:sz w:val="20"/>
          <w:szCs w:val="20"/>
        </w:rPr>
      </w:pPr>
      <w:r w:rsidRPr="00DC0176">
        <w:rPr>
          <w:rFonts w:ascii="Tahoma" w:hAnsi="Tahoma" w:cs="Tahoma"/>
          <w:sz w:val="20"/>
          <w:szCs w:val="20"/>
        </w:rPr>
        <w:t>I denne vurdering bør der, når det er relevant, ses på følgende forhold:</w:t>
      </w:r>
    </w:p>
    <w:p w14:paraId="20E59CD3" w14:textId="77777777" w:rsidR="001E2F78" w:rsidRDefault="00A05252" w:rsidP="001E2F78">
      <w:pPr>
        <w:pStyle w:val="Listeafsnit"/>
        <w:numPr>
          <w:ilvl w:val="0"/>
          <w:numId w:val="29"/>
        </w:numPr>
        <w:jc w:val="both"/>
        <w:rPr>
          <w:rFonts w:ascii="Tahoma" w:hAnsi="Tahoma" w:cs="Tahoma"/>
          <w:sz w:val="20"/>
          <w:szCs w:val="20"/>
        </w:rPr>
      </w:pPr>
      <w:r w:rsidRPr="001E2F78">
        <w:rPr>
          <w:rFonts w:ascii="Tahoma" w:hAnsi="Tahoma" w:cs="Tahoma"/>
          <w:sz w:val="20"/>
          <w:szCs w:val="20"/>
        </w:rPr>
        <w:t>Typen af sikkerhedsbrud, herunder om der er sket tab af oplysninger, brud på fortroligheden eller en integritetskrænkelse</w:t>
      </w:r>
      <w:r w:rsidR="001E2F78">
        <w:rPr>
          <w:rFonts w:ascii="Tahoma" w:hAnsi="Tahoma" w:cs="Tahoma"/>
          <w:sz w:val="20"/>
          <w:szCs w:val="20"/>
        </w:rPr>
        <w:t xml:space="preserve">: </w:t>
      </w:r>
      <w:r w:rsidR="001E2F78" w:rsidRPr="001E2F78">
        <w:rPr>
          <w:rFonts w:ascii="Tahoma" w:hAnsi="Tahoma" w:cs="Tahoma"/>
          <w:sz w:val="20"/>
          <w:szCs w:val="20"/>
        </w:rPr>
        <w:t>I tilfældet, hvor der er udført</w:t>
      </w:r>
      <w:r w:rsidRPr="001E2F78">
        <w:rPr>
          <w:rFonts w:ascii="Tahoma" w:hAnsi="Tahoma" w:cs="Tahoma"/>
          <w:sz w:val="20"/>
          <w:szCs w:val="20"/>
        </w:rPr>
        <w:t xml:space="preserve"> et hackerangreb mo</w:t>
      </w:r>
      <w:r w:rsidR="001E2F78" w:rsidRPr="001E2F78">
        <w:rPr>
          <w:rFonts w:ascii="Tahoma" w:hAnsi="Tahoma" w:cs="Tahoma"/>
          <w:sz w:val="20"/>
          <w:szCs w:val="20"/>
        </w:rPr>
        <w:t>d specifikke personoplysninger</w:t>
      </w:r>
      <w:r w:rsidRPr="001E2F78">
        <w:rPr>
          <w:rFonts w:ascii="Tahoma" w:hAnsi="Tahoma" w:cs="Tahoma"/>
          <w:sz w:val="20"/>
          <w:szCs w:val="20"/>
        </w:rPr>
        <w:t>, vil risikoen være langt højere, end hvis en ansat har sendt en intern mail med personoplysninger til en forkert kollega, som ikke er autoriseret til at modtage personoplysningerne. Et brud, der indebærer, at personoplysninger ikke længere er tilgængelige, kan ligeledes få nogle helt andre konsekvenser for den registrerede, end hvis der f.eks. er tale om et brud, der resulterer i offentliggørelse af personoplysninger.</w:t>
      </w:r>
    </w:p>
    <w:p w14:paraId="23BE11B0" w14:textId="77777777" w:rsidR="001E2F78" w:rsidRDefault="001E2F78" w:rsidP="001E2F78">
      <w:pPr>
        <w:pStyle w:val="Listeafsnit"/>
        <w:jc w:val="both"/>
        <w:rPr>
          <w:rFonts w:ascii="Tahoma" w:hAnsi="Tahoma" w:cs="Tahoma"/>
          <w:sz w:val="20"/>
          <w:szCs w:val="20"/>
        </w:rPr>
      </w:pPr>
    </w:p>
    <w:p w14:paraId="4DB947E8" w14:textId="77777777" w:rsidR="001E2F78" w:rsidRDefault="001E2F78" w:rsidP="001E2F78">
      <w:pPr>
        <w:pStyle w:val="Listeafsnit"/>
        <w:numPr>
          <w:ilvl w:val="0"/>
          <w:numId w:val="29"/>
        </w:numPr>
        <w:jc w:val="both"/>
        <w:rPr>
          <w:rFonts w:ascii="Tahoma" w:hAnsi="Tahoma" w:cs="Tahoma"/>
          <w:sz w:val="20"/>
          <w:szCs w:val="20"/>
        </w:rPr>
      </w:pPr>
      <w:r>
        <w:rPr>
          <w:rFonts w:ascii="Tahoma" w:hAnsi="Tahoma" w:cs="Tahoma"/>
          <w:sz w:val="20"/>
          <w:szCs w:val="20"/>
        </w:rPr>
        <w:t>Persono</w:t>
      </w:r>
      <w:r w:rsidRPr="001E2F78">
        <w:rPr>
          <w:rFonts w:ascii="Tahoma" w:hAnsi="Tahoma" w:cs="Tahoma"/>
          <w:sz w:val="20"/>
          <w:szCs w:val="20"/>
        </w:rPr>
        <w:t>plysningernes art og omfang</w:t>
      </w:r>
      <w:r>
        <w:rPr>
          <w:rFonts w:ascii="Tahoma" w:hAnsi="Tahoma" w:cs="Tahoma"/>
          <w:sz w:val="20"/>
          <w:szCs w:val="20"/>
        </w:rPr>
        <w:t>:</w:t>
      </w:r>
      <w:r w:rsidRPr="001E2F78">
        <w:rPr>
          <w:rFonts w:ascii="Tahoma" w:hAnsi="Tahoma" w:cs="Tahoma"/>
          <w:sz w:val="20"/>
          <w:szCs w:val="20"/>
        </w:rPr>
        <w:t xml:space="preserve"> Personoplysninger, der er </w:t>
      </w:r>
      <w:r>
        <w:rPr>
          <w:rFonts w:ascii="Tahoma" w:hAnsi="Tahoma" w:cs="Tahoma"/>
          <w:sz w:val="20"/>
          <w:szCs w:val="20"/>
        </w:rPr>
        <w:t>særligt beskyttelsesværdige, såsom fortrolige- og følsomme personoplysninger, CPR-numre samt oplysninger om strafbare forhold,</w:t>
      </w:r>
      <w:r w:rsidRPr="001E2F78">
        <w:rPr>
          <w:rFonts w:ascii="Tahoma" w:hAnsi="Tahoma" w:cs="Tahoma"/>
          <w:sz w:val="20"/>
          <w:szCs w:val="20"/>
        </w:rPr>
        <w:t xml:space="preserve"> vil medføre en større risiko end almindelige personoplysninger</w:t>
      </w:r>
      <w:r>
        <w:rPr>
          <w:rFonts w:ascii="Tahoma" w:hAnsi="Tahoma" w:cs="Tahoma"/>
          <w:sz w:val="20"/>
          <w:szCs w:val="20"/>
        </w:rPr>
        <w:t>,</w:t>
      </w:r>
      <w:r w:rsidRPr="001E2F78">
        <w:rPr>
          <w:rFonts w:ascii="Tahoma" w:hAnsi="Tahoma" w:cs="Tahoma"/>
          <w:sz w:val="20"/>
          <w:szCs w:val="20"/>
        </w:rPr>
        <w:t xml:space="preserve"> såsom navn og adresse</w:t>
      </w:r>
      <w:r>
        <w:rPr>
          <w:rFonts w:ascii="Tahoma" w:hAnsi="Tahoma" w:cs="Tahoma"/>
          <w:sz w:val="20"/>
          <w:szCs w:val="20"/>
        </w:rPr>
        <w:t>,</w:t>
      </w:r>
      <w:r w:rsidRPr="001E2F78">
        <w:rPr>
          <w:rFonts w:ascii="Tahoma" w:hAnsi="Tahoma" w:cs="Tahoma"/>
          <w:sz w:val="20"/>
          <w:szCs w:val="20"/>
        </w:rPr>
        <w:t xml:space="preserve"> eller personoplysninger, der i forvejen er offentlig tilgængelige. </w:t>
      </w:r>
    </w:p>
    <w:p w14:paraId="5808673F" w14:textId="77777777" w:rsidR="001E2F78" w:rsidRPr="001E2F78" w:rsidRDefault="001E2F78" w:rsidP="001E2F78">
      <w:pPr>
        <w:pStyle w:val="Listeafsnit"/>
        <w:rPr>
          <w:rFonts w:ascii="Tahoma" w:hAnsi="Tahoma" w:cs="Tahoma"/>
          <w:sz w:val="20"/>
          <w:szCs w:val="20"/>
        </w:rPr>
      </w:pPr>
    </w:p>
    <w:p w14:paraId="556DBF2A" w14:textId="77777777" w:rsidR="001E2F78" w:rsidRDefault="001E2F78" w:rsidP="001E2F78">
      <w:pPr>
        <w:pStyle w:val="Listeafsnit"/>
        <w:numPr>
          <w:ilvl w:val="0"/>
          <w:numId w:val="29"/>
        </w:numPr>
        <w:jc w:val="both"/>
        <w:rPr>
          <w:rFonts w:ascii="Tahoma" w:hAnsi="Tahoma" w:cs="Tahoma"/>
          <w:sz w:val="20"/>
          <w:szCs w:val="20"/>
        </w:rPr>
      </w:pPr>
      <w:r w:rsidRPr="001E2F78">
        <w:rPr>
          <w:rFonts w:ascii="Tahoma" w:hAnsi="Tahoma" w:cs="Tahoma"/>
          <w:sz w:val="20"/>
          <w:szCs w:val="20"/>
        </w:rPr>
        <w:t>Risikoen for at registrerede kan identificeres</w:t>
      </w:r>
      <w:r>
        <w:rPr>
          <w:rFonts w:ascii="Tahoma" w:hAnsi="Tahoma" w:cs="Tahoma"/>
          <w:sz w:val="20"/>
          <w:szCs w:val="20"/>
        </w:rPr>
        <w:t>:</w:t>
      </w:r>
      <w:r w:rsidRPr="001E2F78">
        <w:rPr>
          <w:rFonts w:ascii="Tahoma" w:hAnsi="Tahoma" w:cs="Tahoma"/>
          <w:sz w:val="20"/>
          <w:szCs w:val="20"/>
        </w:rPr>
        <w:t xml:space="preserve"> Hvis </w:t>
      </w:r>
      <w:r w:rsidR="00035299">
        <w:rPr>
          <w:rFonts w:ascii="Tahoma" w:hAnsi="Tahoma" w:cs="Tahoma"/>
          <w:sz w:val="20"/>
          <w:szCs w:val="20"/>
        </w:rPr>
        <w:t>institutionen</w:t>
      </w:r>
      <w:r>
        <w:rPr>
          <w:rFonts w:ascii="Tahoma" w:hAnsi="Tahoma" w:cs="Tahoma"/>
          <w:sz w:val="20"/>
          <w:szCs w:val="20"/>
        </w:rPr>
        <w:t xml:space="preserve"> </w:t>
      </w:r>
      <w:r w:rsidRPr="001E2F78">
        <w:rPr>
          <w:rFonts w:ascii="Tahoma" w:hAnsi="Tahoma" w:cs="Tahoma"/>
          <w:sz w:val="20"/>
          <w:szCs w:val="20"/>
        </w:rPr>
        <w:t xml:space="preserve">har krypteret eller </w:t>
      </w:r>
      <w:proofErr w:type="spellStart"/>
      <w:r w:rsidRPr="001E2F78">
        <w:rPr>
          <w:rFonts w:ascii="Tahoma" w:hAnsi="Tahoma" w:cs="Tahoma"/>
          <w:sz w:val="20"/>
          <w:szCs w:val="20"/>
        </w:rPr>
        <w:t>pseudonymiseret</w:t>
      </w:r>
      <w:proofErr w:type="spellEnd"/>
      <w:r w:rsidRPr="001E2F78">
        <w:rPr>
          <w:rFonts w:ascii="Tahoma" w:hAnsi="Tahoma" w:cs="Tahoma"/>
          <w:sz w:val="20"/>
          <w:szCs w:val="20"/>
        </w:rPr>
        <w:t xml:space="preserve"> personoplysningerne, kan det medføre, a</w:t>
      </w:r>
      <w:r w:rsidR="0026059E">
        <w:rPr>
          <w:rFonts w:ascii="Tahoma" w:hAnsi="Tahoma" w:cs="Tahoma"/>
          <w:sz w:val="20"/>
          <w:szCs w:val="20"/>
        </w:rPr>
        <w:t>t personoplysningerne ikke umiddel</w:t>
      </w:r>
      <w:r w:rsidRPr="001E2F78">
        <w:rPr>
          <w:rFonts w:ascii="Tahoma" w:hAnsi="Tahoma" w:cs="Tahoma"/>
          <w:sz w:val="20"/>
          <w:szCs w:val="20"/>
        </w:rPr>
        <w:t>bart kan henføres til den reg</w:t>
      </w:r>
      <w:r w:rsidR="0026059E">
        <w:rPr>
          <w:rFonts w:ascii="Tahoma" w:hAnsi="Tahoma" w:cs="Tahoma"/>
          <w:sz w:val="20"/>
          <w:szCs w:val="20"/>
        </w:rPr>
        <w:t>istrerede, og derved formindske</w:t>
      </w:r>
      <w:r w:rsidRPr="001E2F78">
        <w:rPr>
          <w:rFonts w:ascii="Tahoma" w:hAnsi="Tahoma" w:cs="Tahoma"/>
          <w:sz w:val="20"/>
          <w:szCs w:val="20"/>
        </w:rPr>
        <w:t xml:space="preserve"> risikoen. </w:t>
      </w:r>
    </w:p>
    <w:p w14:paraId="6E4BA1F2" w14:textId="77777777" w:rsidR="001E2F78" w:rsidRPr="001E2F78" w:rsidRDefault="001E2F78" w:rsidP="001E2F78">
      <w:pPr>
        <w:pStyle w:val="Listeafsnit"/>
        <w:rPr>
          <w:rFonts w:ascii="Tahoma" w:hAnsi="Tahoma" w:cs="Tahoma"/>
          <w:sz w:val="20"/>
          <w:szCs w:val="20"/>
        </w:rPr>
      </w:pPr>
    </w:p>
    <w:p w14:paraId="6690AC22" w14:textId="77777777" w:rsidR="001E2F78" w:rsidRDefault="001E2F78" w:rsidP="001E2F78">
      <w:pPr>
        <w:pStyle w:val="Listeafsnit"/>
        <w:numPr>
          <w:ilvl w:val="0"/>
          <w:numId w:val="29"/>
        </w:numPr>
        <w:jc w:val="both"/>
        <w:rPr>
          <w:rFonts w:ascii="Tahoma" w:hAnsi="Tahoma" w:cs="Tahoma"/>
          <w:sz w:val="20"/>
          <w:szCs w:val="20"/>
        </w:rPr>
      </w:pPr>
      <w:r w:rsidRPr="001E2F78">
        <w:rPr>
          <w:rFonts w:ascii="Tahoma" w:hAnsi="Tahoma" w:cs="Tahoma"/>
          <w:sz w:val="20"/>
          <w:szCs w:val="20"/>
        </w:rPr>
        <w:t>Alvorligheden af konsekvenserne f</w:t>
      </w:r>
      <w:r w:rsidR="0026059E">
        <w:rPr>
          <w:rFonts w:ascii="Tahoma" w:hAnsi="Tahoma" w:cs="Tahoma"/>
          <w:sz w:val="20"/>
          <w:szCs w:val="20"/>
        </w:rPr>
        <w:t>or de berørte personer:</w:t>
      </w:r>
      <w:r w:rsidRPr="001E2F78">
        <w:rPr>
          <w:rFonts w:ascii="Tahoma" w:hAnsi="Tahoma" w:cs="Tahoma"/>
          <w:sz w:val="20"/>
          <w:szCs w:val="20"/>
        </w:rPr>
        <w:t xml:space="preserve"> Hvilke konsekvenser kan bruddet få for den enkelte registrerede? Her må ses på den </w:t>
      </w:r>
      <w:r w:rsidR="0026059E">
        <w:rPr>
          <w:rFonts w:ascii="Tahoma" w:hAnsi="Tahoma" w:cs="Tahoma"/>
          <w:sz w:val="20"/>
          <w:szCs w:val="20"/>
        </w:rPr>
        <w:t xml:space="preserve">enkelte </w:t>
      </w:r>
      <w:r w:rsidRPr="001E2F78">
        <w:rPr>
          <w:rFonts w:ascii="Tahoma" w:hAnsi="Tahoma" w:cs="Tahoma"/>
          <w:sz w:val="20"/>
          <w:szCs w:val="20"/>
        </w:rPr>
        <w:t xml:space="preserve">registreredes omstændigheder og hvem de er, for at gøre det muligt at vurdere konsekvensernes betydning for denne. </w:t>
      </w:r>
    </w:p>
    <w:p w14:paraId="572891DB" w14:textId="77777777" w:rsidR="001E2F78" w:rsidRPr="001E2F78" w:rsidRDefault="001E2F78" w:rsidP="001E2F78">
      <w:pPr>
        <w:pStyle w:val="Listeafsnit"/>
        <w:rPr>
          <w:rFonts w:ascii="Tahoma" w:hAnsi="Tahoma" w:cs="Tahoma"/>
          <w:sz w:val="20"/>
          <w:szCs w:val="20"/>
        </w:rPr>
      </w:pPr>
    </w:p>
    <w:p w14:paraId="4A7061EA" w14:textId="77777777" w:rsidR="001E2F78" w:rsidRDefault="001E2F78" w:rsidP="001E2F78">
      <w:pPr>
        <w:pStyle w:val="Listeafsnit"/>
        <w:numPr>
          <w:ilvl w:val="0"/>
          <w:numId w:val="29"/>
        </w:numPr>
        <w:jc w:val="both"/>
        <w:rPr>
          <w:rFonts w:ascii="Tahoma" w:hAnsi="Tahoma" w:cs="Tahoma"/>
          <w:sz w:val="20"/>
          <w:szCs w:val="20"/>
        </w:rPr>
      </w:pPr>
      <w:r w:rsidRPr="001E2F78">
        <w:rPr>
          <w:rFonts w:ascii="Tahoma" w:hAnsi="Tahoma" w:cs="Tahoma"/>
          <w:sz w:val="20"/>
          <w:szCs w:val="20"/>
        </w:rPr>
        <w:t>Hvorvidt bruddet omfatter særlige</w:t>
      </w:r>
      <w:r w:rsidR="0026059E">
        <w:rPr>
          <w:rFonts w:ascii="Tahoma" w:hAnsi="Tahoma" w:cs="Tahoma"/>
          <w:sz w:val="20"/>
          <w:szCs w:val="20"/>
        </w:rPr>
        <w:t xml:space="preserve"> registrerede:</w:t>
      </w:r>
      <w:r w:rsidRPr="001E2F78">
        <w:rPr>
          <w:rFonts w:ascii="Tahoma" w:hAnsi="Tahoma" w:cs="Tahoma"/>
          <w:sz w:val="20"/>
          <w:szCs w:val="20"/>
        </w:rPr>
        <w:t xml:space="preserve"> Det bør overvejes</w:t>
      </w:r>
      <w:r w:rsidR="0026059E">
        <w:rPr>
          <w:rFonts w:ascii="Tahoma" w:hAnsi="Tahoma" w:cs="Tahoma"/>
          <w:sz w:val="20"/>
          <w:szCs w:val="20"/>
        </w:rPr>
        <w:t>,</w:t>
      </w:r>
      <w:r w:rsidRPr="001E2F78">
        <w:rPr>
          <w:rFonts w:ascii="Tahoma" w:hAnsi="Tahoma" w:cs="Tahoma"/>
          <w:sz w:val="20"/>
          <w:szCs w:val="20"/>
        </w:rPr>
        <w:t xml:space="preserve"> hvorvidt de registrerede, som er omfattet af et brud er børn eller</w:t>
      </w:r>
      <w:r w:rsidR="0026059E">
        <w:rPr>
          <w:rFonts w:ascii="Tahoma" w:hAnsi="Tahoma" w:cs="Tahoma"/>
          <w:sz w:val="20"/>
          <w:szCs w:val="20"/>
        </w:rPr>
        <w:t xml:space="preserve"> særligt udsatte personer. Det</w:t>
      </w:r>
      <w:r w:rsidRPr="001E2F78">
        <w:rPr>
          <w:rFonts w:ascii="Tahoma" w:hAnsi="Tahoma" w:cs="Tahoma"/>
          <w:sz w:val="20"/>
          <w:szCs w:val="20"/>
        </w:rPr>
        <w:t xml:space="preserve"> kunne have relevans f.eks. i en situation, hvor der sker offentliggørelse af adresse- eller kontaktoplysninger på en person, som er offentligt kendt og vil kunne møde større chikaner som resultat af bruddet.</w:t>
      </w:r>
    </w:p>
    <w:p w14:paraId="5469224D" w14:textId="77777777" w:rsidR="001E2F78" w:rsidRPr="001E2F78" w:rsidRDefault="001E2F78" w:rsidP="001E2F78">
      <w:pPr>
        <w:pStyle w:val="Listeafsnit"/>
        <w:rPr>
          <w:rFonts w:ascii="Tahoma" w:hAnsi="Tahoma" w:cs="Tahoma"/>
          <w:sz w:val="20"/>
          <w:szCs w:val="20"/>
        </w:rPr>
      </w:pPr>
    </w:p>
    <w:p w14:paraId="6055CB13" w14:textId="77777777" w:rsidR="001E2F78" w:rsidRPr="001E2F78" w:rsidRDefault="001E2F78" w:rsidP="001E2F78">
      <w:pPr>
        <w:pStyle w:val="Listeafsnit"/>
        <w:numPr>
          <w:ilvl w:val="0"/>
          <w:numId w:val="29"/>
        </w:numPr>
        <w:jc w:val="both"/>
        <w:rPr>
          <w:rFonts w:ascii="Tahoma" w:hAnsi="Tahoma" w:cs="Tahoma"/>
          <w:sz w:val="20"/>
          <w:szCs w:val="20"/>
        </w:rPr>
      </w:pPr>
      <w:r w:rsidRPr="001E2F78">
        <w:rPr>
          <w:rFonts w:ascii="Tahoma" w:hAnsi="Tahoma" w:cs="Tahoma"/>
          <w:sz w:val="20"/>
          <w:szCs w:val="20"/>
        </w:rPr>
        <w:lastRenderedPageBreak/>
        <w:t>Antallet af berørte fysiske personer</w:t>
      </w:r>
      <w:r w:rsidR="0026059E">
        <w:rPr>
          <w:rFonts w:ascii="Tahoma" w:hAnsi="Tahoma" w:cs="Tahoma"/>
          <w:sz w:val="20"/>
          <w:szCs w:val="20"/>
        </w:rPr>
        <w:t>:</w:t>
      </w:r>
      <w:r w:rsidRPr="001E2F78">
        <w:rPr>
          <w:rFonts w:ascii="Tahoma" w:hAnsi="Tahoma" w:cs="Tahoma"/>
          <w:sz w:val="20"/>
          <w:szCs w:val="20"/>
        </w:rPr>
        <w:t xml:space="preserve"> Antallet af berørte kan også have betydning, og det bør tages med i vurderingen.</w:t>
      </w:r>
    </w:p>
    <w:p w14:paraId="565C6F58" w14:textId="77777777" w:rsidR="001E2F78" w:rsidRPr="00DC0176" w:rsidRDefault="001E2F78" w:rsidP="001E2F78">
      <w:pPr>
        <w:pStyle w:val="Listeafsnit"/>
        <w:rPr>
          <w:rFonts w:ascii="Tahoma" w:hAnsi="Tahoma" w:cs="Tahoma"/>
          <w:sz w:val="20"/>
          <w:szCs w:val="20"/>
        </w:rPr>
      </w:pPr>
    </w:p>
    <w:p w14:paraId="33285BD6" w14:textId="77777777" w:rsidR="001E2F78" w:rsidRPr="001E2F78" w:rsidRDefault="001E2F78" w:rsidP="001E2F78">
      <w:pPr>
        <w:pStyle w:val="Listeafsnit"/>
        <w:rPr>
          <w:rFonts w:ascii="Tahoma" w:hAnsi="Tahoma" w:cs="Tahoma"/>
          <w:sz w:val="20"/>
          <w:szCs w:val="20"/>
        </w:rPr>
      </w:pPr>
    </w:p>
    <w:p w14:paraId="2E57E48E" w14:textId="77777777" w:rsidR="00A05252" w:rsidRPr="00DC0176" w:rsidRDefault="00A05252" w:rsidP="00A51007">
      <w:pPr>
        <w:pStyle w:val="Overskrift3"/>
        <w:rPr>
          <w:rFonts w:ascii="Tahoma" w:hAnsi="Tahoma" w:cs="Tahoma"/>
          <w:i/>
          <w:sz w:val="20"/>
          <w:szCs w:val="20"/>
        </w:rPr>
      </w:pPr>
      <w:bookmarkStart w:id="11" w:name="_Toc22633512"/>
      <w:r w:rsidRPr="00DC0176">
        <w:rPr>
          <w:rFonts w:ascii="Tahoma" w:hAnsi="Tahoma" w:cs="Tahoma"/>
          <w:i/>
          <w:sz w:val="20"/>
          <w:szCs w:val="20"/>
        </w:rPr>
        <w:t>Hvordan anmeldes bruddet til den nationale tilsynsmyndighed</w:t>
      </w:r>
      <w:bookmarkEnd w:id="11"/>
    </w:p>
    <w:p w14:paraId="7CE7DDD2" w14:textId="77777777" w:rsidR="00A51007" w:rsidRDefault="00A05252" w:rsidP="00A51007">
      <w:pPr>
        <w:jc w:val="both"/>
        <w:rPr>
          <w:rFonts w:ascii="Tahoma" w:hAnsi="Tahoma" w:cs="Tahoma"/>
          <w:sz w:val="20"/>
          <w:szCs w:val="20"/>
        </w:rPr>
      </w:pPr>
      <w:r w:rsidRPr="00DC0176">
        <w:rPr>
          <w:rFonts w:ascii="Tahoma" w:hAnsi="Tahoma" w:cs="Tahoma"/>
          <w:sz w:val="20"/>
          <w:szCs w:val="20"/>
        </w:rPr>
        <w:t>Skal brud</w:t>
      </w:r>
      <w:r w:rsidR="00A51007">
        <w:rPr>
          <w:rFonts w:ascii="Tahoma" w:hAnsi="Tahoma" w:cs="Tahoma"/>
          <w:sz w:val="20"/>
          <w:szCs w:val="20"/>
        </w:rPr>
        <w:t>det anmeldes, skal dette ske på følgende link:</w:t>
      </w:r>
    </w:p>
    <w:p w14:paraId="6635B101" w14:textId="77777777" w:rsidR="00A51007" w:rsidRDefault="00902433" w:rsidP="00A51007">
      <w:pPr>
        <w:ind w:firstLine="1304"/>
        <w:jc w:val="both"/>
        <w:rPr>
          <w:rFonts w:ascii="Tahoma" w:hAnsi="Tahoma" w:cs="Tahoma"/>
          <w:sz w:val="20"/>
          <w:szCs w:val="20"/>
        </w:rPr>
      </w:pPr>
      <w:hyperlink r:id="rId8" w:history="1">
        <w:r w:rsidR="00A51007" w:rsidRPr="00DE6763">
          <w:rPr>
            <w:rStyle w:val="Hyperlink"/>
            <w:rFonts w:ascii="Tahoma" w:hAnsi="Tahoma" w:cs="Tahoma"/>
            <w:sz w:val="20"/>
            <w:szCs w:val="20"/>
          </w:rPr>
          <w:t>https://www.datatilsynet.dk/anmeld-brud-paa-persondatasikkerheden/</w:t>
        </w:r>
      </w:hyperlink>
    </w:p>
    <w:p w14:paraId="34D46CF9" w14:textId="77777777" w:rsidR="00A51007" w:rsidRPr="00DC0176" w:rsidRDefault="00A51007" w:rsidP="00A51007">
      <w:pPr>
        <w:ind w:firstLine="1304"/>
        <w:jc w:val="both"/>
        <w:rPr>
          <w:rFonts w:ascii="Tahoma" w:hAnsi="Tahoma" w:cs="Tahoma"/>
          <w:sz w:val="20"/>
          <w:szCs w:val="20"/>
        </w:rPr>
      </w:pPr>
    </w:p>
    <w:p w14:paraId="54655EBA" w14:textId="77777777" w:rsidR="00A05252" w:rsidRPr="00DC0176" w:rsidRDefault="00A05252" w:rsidP="00A51007">
      <w:pPr>
        <w:pStyle w:val="Overskrift3"/>
        <w:rPr>
          <w:rFonts w:ascii="Tahoma" w:hAnsi="Tahoma" w:cs="Tahoma"/>
          <w:i/>
          <w:sz w:val="20"/>
          <w:szCs w:val="20"/>
        </w:rPr>
      </w:pPr>
      <w:bookmarkStart w:id="12" w:name="_Toc22633513"/>
      <w:r w:rsidRPr="00DC0176">
        <w:rPr>
          <w:rFonts w:ascii="Tahoma" w:hAnsi="Tahoma" w:cs="Tahoma"/>
          <w:i/>
          <w:sz w:val="20"/>
          <w:szCs w:val="20"/>
        </w:rPr>
        <w:t>Tidspunktet for anmeldelse</w:t>
      </w:r>
      <w:bookmarkEnd w:id="12"/>
    </w:p>
    <w:p w14:paraId="4FEFF058" w14:textId="77777777" w:rsidR="00A05252" w:rsidRPr="00DC0176" w:rsidRDefault="00A05252" w:rsidP="00E678DB">
      <w:pPr>
        <w:jc w:val="both"/>
        <w:rPr>
          <w:rFonts w:ascii="Tahoma" w:hAnsi="Tahoma" w:cs="Tahoma"/>
          <w:sz w:val="20"/>
          <w:szCs w:val="20"/>
        </w:rPr>
      </w:pPr>
      <w:r w:rsidRPr="00DC0176">
        <w:rPr>
          <w:rFonts w:ascii="Tahoma" w:hAnsi="Tahoma" w:cs="Tahoma"/>
          <w:sz w:val="20"/>
          <w:szCs w:val="20"/>
        </w:rPr>
        <w:t>Anmeldelsen skal ske uden unødig forsinkelse og om muligt senest 72 timer</w:t>
      </w:r>
      <w:r w:rsidR="00032A40">
        <w:rPr>
          <w:rStyle w:val="Fodnotehenvisning"/>
          <w:rFonts w:ascii="Tahoma" w:hAnsi="Tahoma" w:cs="Tahoma"/>
          <w:sz w:val="20"/>
          <w:szCs w:val="20"/>
        </w:rPr>
        <w:footnoteReference w:id="17"/>
      </w:r>
      <w:r w:rsidRPr="00DC0176">
        <w:rPr>
          <w:rFonts w:ascii="Tahoma" w:hAnsi="Tahoma" w:cs="Tahoma"/>
          <w:sz w:val="20"/>
          <w:szCs w:val="20"/>
        </w:rPr>
        <w:t xml:space="preserve">, efter at </w:t>
      </w:r>
      <w:r w:rsidR="00032A40">
        <w:rPr>
          <w:rFonts w:ascii="Tahoma" w:hAnsi="Tahoma" w:cs="Tahoma"/>
          <w:sz w:val="20"/>
          <w:szCs w:val="20"/>
        </w:rPr>
        <w:t xml:space="preserve">responsholdet </w:t>
      </w:r>
      <w:r w:rsidRPr="00DC0176">
        <w:rPr>
          <w:rFonts w:ascii="Tahoma" w:hAnsi="Tahoma" w:cs="Tahoma"/>
          <w:sz w:val="20"/>
          <w:szCs w:val="20"/>
        </w:rPr>
        <w:t>er blevet bekendt med bruddet</w:t>
      </w:r>
      <w:r w:rsidR="00032A40">
        <w:rPr>
          <w:rStyle w:val="Fodnotehenvisning"/>
          <w:rFonts w:ascii="Tahoma" w:hAnsi="Tahoma" w:cs="Tahoma"/>
          <w:sz w:val="20"/>
          <w:szCs w:val="20"/>
        </w:rPr>
        <w:footnoteReference w:id="18"/>
      </w:r>
      <w:r w:rsidRPr="00DC0176">
        <w:rPr>
          <w:rFonts w:ascii="Tahoma" w:hAnsi="Tahoma" w:cs="Tahoma"/>
          <w:sz w:val="20"/>
          <w:szCs w:val="20"/>
        </w:rPr>
        <w:t xml:space="preserve">. </w:t>
      </w:r>
    </w:p>
    <w:p w14:paraId="42E43397" w14:textId="77777777" w:rsidR="00A05252" w:rsidRPr="00DC0176" w:rsidRDefault="00A05252" w:rsidP="00E678DB">
      <w:pPr>
        <w:jc w:val="both"/>
        <w:rPr>
          <w:rFonts w:ascii="Tahoma" w:hAnsi="Tahoma" w:cs="Tahoma"/>
          <w:sz w:val="20"/>
          <w:szCs w:val="20"/>
        </w:rPr>
      </w:pPr>
      <w:r w:rsidRPr="00DC0176">
        <w:rPr>
          <w:rFonts w:ascii="Tahoma" w:hAnsi="Tahoma" w:cs="Tahoma"/>
          <w:sz w:val="20"/>
          <w:szCs w:val="20"/>
        </w:rPr>
        <w:t xml:space="preserve">Vurderingen af om anmeldelsen er sket </w:t>
      </w:r>
      <w:r w:rsidRPr="00675F7A">
        <w:rPr>
          <w:rFonts w:ascii="Tahoma" w:hAnsi="Tahoma" w:cs="Tahoma"/>
          <w:i/>
          <w:sz w:val="20"/>
          <w:szCs w:val="20"/>
        </w:rPr>
        <w:t>uden unødig forsinkelse</w:t>
      </w:r>
      <w:r w:rsidRPr="00DC0176">
        <w:rPr>
          <w:rFonts w:ascii="Tahoma" w:hAnsi="Tahoma" w:cs="Tahoma"/>
          <w:sz w:val="20"/>
          <w:szCs w:val="20"/>
        </w:rPr>
        <w:t xml:space="preserve"> tager højde for karakteren og alvoren af bruddet og dets konsekvenser og skadevirkninger. Det er med andre ord en konkret vurdering, som tager højde for, at der skal være mulighed for at begrænse skadevirkningen.  </w:t>
      </w:r>
    </w:p>
    <w:p w14:paraId="479BF69B" w14:textId="77777777" w:rsidR="00A05252" w:rsidRDefault="00A05252" w:rsidP="00675F7A">
      <w:pPr>
        <w:jc w:val="both"/>
        <w:rPr>
          <w:rFonts w:ascii="Tahoma" w:hAnsi="Tahoma" w:cs="Tahoma"/>
          <w:sz w:val="20"/>
          <w:szCs w:val="20"/>
        </w:rPr>
      </w:pPr>
      <w:r w:rsidRPr="00DC0176">
        <w:rPr>
          <w:rFonts w:ascii="Tahoma" w:hAnsi="Tahoma" w:cs="Tahoma"/>
          <w:sz w:val="20"/>
          <w:szCs w:val="20"/>
        </w:rPr>
        <w:t>Kan anmeldelse ik</w:t>
      </w:r>
      <w:r w:rsidR="00035299">
        <w:rPr>
          <w:rFonts w:ascii="Tahoma" w:hAnsi="Tahoma" w:cs="Tahoma"/>
          <w:sz w:val="20"/>
          <w:szCs w:val="20"/>
        </w:rPr>
        <w:t>ke nås indenfor 72 timer giver D</w:t>
      </w:r>
      <w:r w:rsidRPr="00DC0176">
        <w:rPr>
          <w:rFonts w:ascii="Tahoma" w:hAnsi="Tahoma" w:cs="Tahoma"/>
          <w:sz w:val="20"/>
          <w:szCs w:val="20"/>
        </w:rPr>
        <w:t>atabeskyttelsesforordningen to muligheder. Enten skal anmeldelsen, når den finder sted, ledsages af en begrundelse for forsinkelsen</w:t>
      </w:r>
      <w:r w:rsidR="00675F7A">
        <w:rPr>
          <w:rStyle w:val="Fodnotehenvisning"/>
          <w:rFonts w:ascii="Tahoma" w:hAnsi="Tahoma" w:cs="Tahoma"/>
          <w:sz w:val="20"/>
          <w:szCs w:val="20"/>
        </w:rPr>
        <w:footnoteReference w:id="19"/>
      </w:r>
      <w:r w:rsidRPr="00DC0176">
        <w:rPr>
          <w:rFonts w:ascii="Tahoma" w:hAnsi="Tahoma" w:cs="Tahoma"/>
          <w:sz w:val="20"/>
          <w:szCs w:val="20"/>
        </w:rPr>
        <w:t>. Alternativt kan der ske trinvis anmeldelse</w:t>
      </w:r>
      <w:r w:rsidR="00675F7A">
        <w:rPr>
          <w:rStyle w:val="Fodnotehenvisning"/>
          <w:rFonts w:ascii="Tahoma" w:hAnsi="Tahoma" w:cs="Tahoma"/>
          <w:sz w:val="20"/>
          <w:szCs w:val="20"/>
        </w:rPr>
        <w:footnoteReference w:id="20"/>
      </w:r>
      <w:r w:rsidR="00675F7A">
        <w:rPr>
          <w:rFonts w:ascii="Tahoma" w:hAnsi="Tahoma" w:cs="Tahoma"/>
          <w:sz w:val="20"/>
          <w:szCs w:val="20"/>
        </w:rPr>
        <w:t xml:space="preserve">. </w:t>
      </w:r>
      <w:r w:rsidRPr="00DC0176">
        <w:rPr>
          <w:rFonts w:ascii="Tahoma" w:hAnsi="Tahoma" w:cs="Tahoma"/>
          <w:sz w:val="20"/>
          <w:szCs w:val="20"/>
        </w:rPr>
        <w:t>En trinvis anmeldelse skal tilstræbes.</w:t>
      </w:r>
    </w:p>
    <w:p w14:paraId="45506E7A" w14:textId="77777777" w:rsidR="00675F7A" w:rsidRPr="00DC0176" w:rsidRDefault="00675F7A" w:rsidP="00675F7A">
      <w:pPr>
        <w:jc w:val="both"/>
        <w:rPr>
          <w:rFonts w:ascii="Tahoma" w:hAnsi="Tahoma" w:cs="Tahoma"/>
          <w:sz w:val="20"/>
          <w:szCs w:val="20"/>
        </w:rPr>
      </w:pPr>
    </w:p>
    <w:p w14:paraId="39AB13D0" w14:textId="77777777" w:rsidR="00A05252" w:rsidRPr="00DC0176" w:rsidRDefault="00A05252" w:rsidP="00675F7A">
      <w:pPr>
        <w:pStyle w:val="Overskrift3"/>
        <w:rPr>
          <w:rFonts w:ascii="Tahoma" w:hAnsi="Tahoma" w:cs="Tahoma"/>
          <w:i/>
          <w:sz w:val="20"/>
          <w:szCs w:val="20"/>
        </w:rPr>
      </w:pPr>
      <w:bookmarkStart w:id="13" w:name="_Toc22633514"/>
      <w:r w:rsidRPr="00DC0176">
        <w:rPr>
          <w:rFonts w:ascii="Tahoma" w:hAnsi="Tahoma" w:cs="Tahoma"/>
          <w:i/>
          <w:sz w:val="20"/>
          <w:szCs w:val="20"/>
        </w:rPr>
        <w:t>Anmeldelsens indhold</w:t>
      </w:r>
      <w:bookmarkEnd w:id="13"/>
    </w:p>
    <w:p w14:paraId="7323F611" w14:textId="77777777" w:rsidR="00A05252" w:rsidRPr="00DC0176" w:rsidRDefault="00A05252" w:rsidP="00A05252">
      <w:pPr>
        <w:rPr>
          <w:rFonts w:ascii="Tahoma" w:hAnsi="Tahoma" w:cs="Tahoma"/>
          <w:sz w:val="20"/>
          <w:szCs w:val="20"/>
        </w:rPr>
      </w:pPr>
      <w:r w:rsidRPr="00DC0176">
        <w:rPr>
          <w:rFonts w:ascii="Tahoma" w:hAnsi="Tahoma" w:cs="Tahoma"/>
          <w:sz w:val="20"/>
          <w:szCs w:val="20"/>
        </w:rPr>
        <w:t>Anmeldelsen skal som minimum:</w:t>
      </w:r>
    </w:p>
    <w:p w14:paraId="45A3CC68" w14:textId="77777777" w:rsidR="00A05252" w:rsidRDefault="00A05252" w:rsidP="00E678DB">
      <w:pPr>
        <w:pStyle w:val="Listeafsnit"/>
        <w:numPr>
          <w:ilvl w:val="0"/>
          <w:numId w:val="19"/>
        </w:numPr>
        <w:jc w:val="both"/>
        <w:rPr>
          <w:rFonts w:ascii="Tahoma" w:hAnsi="Tahoma" w:cs="Tahoma"/>
          <w:sz w:val="20"/>
          <w:szCs w:val="20"/>
        </w:rPr>
      </w:pPr>
      <w:r w:rsidRPr="00DC0176">
        <w:rPr>
          <w:rFonts w:ascii="Tahoma" w:hAnsi="Tahoma" w:cs="Tahoma"/>
          <w:sz w:val="20"/>
          <w:szCs w:val="20"/>
        </w:rPr>
        <w:t>beskrive karakteren af bruddet på persondatasikkerheden, herunder, hvis det er muligt, kategorierne og det omtrentlige antal berørte registrerede samt kategorierne og det omtrentlige antal berørte registreringer af personoplysninger</w:t>
      </w:r>
      <w:r w:rsidR="00675F7A">
        <w:rPr>
          <w:rFonts w:ascii="Tahoma" w:hAnsi="Tahoma" w:cs="Tahoma"/>
          <w:sz w:val="20"/>
          <w:szCs w:val="20"/>
        </w:rPr>
        <w:t>,</w:t>
      </w:r>
      <w:r w:rsidRPr="00DC0176">
        <w:rPr>
          <w:rFonts w:ascii="Tahoma" w:hAnsi="Tahoma" w:cs="Tahoma"/>
          <w:sz w:val="20"/>
          <w:szCs w:val="20"/>
        </w:rPr>
        <w:t xml:space="preserve"> </w:t>
      </w:r>
    </w:p>
    <w:p w14:paraId="37E590B7" w14:textId="77777777" w:rsidR="00675F7A" w:rsidRPr="00DC0176" w:rsidRDefault="00675F7A" w:rsidP="00675F7A">
      <w:pPr>
        <w:pStyle w:val="Listeafsnit"/>
        <w:jc w:val="both"/>
        <w:rPr>
          <w:rFonts w:ascii="Tahoma" w:hAnsi="Tahoma" w:cs="Tahoma"/>
          <w:sz w:val="20"/>
          <w:szCs w:val="20"/>
        </w:rPr>
      </w:pPr>
    </w:p>
    <w:p w14:paraId="7CED9BA3" w14:textId="77777777" w:rsidR="00675F7A" w:rsidRPr="00F85F25" w:rsidRDefault="00A05252" w:rsidP="00F85F25">
      <w:pPr>
        <w:pStyle w:val="Listeafsnit"/>
        <w:numPr>
          <w:ilvl w:val="0"/>
          <w:numId w:val="19"/>
        </w:numPr>
        <w:jc w:val="both"/>
        <w:rPr>
          <w:rFonts w:ascii="Tahoma" w:hAnsi="Tahoma" w:cs="Tahoma"/>
          <w:sz w:val="20"/>
          <w:szCs w:val="20"/>
        </w:rPr>
      </w:pPr>
      <w:r w:rsidRPr="00DC0176">
        <w:rPr>
          <w:rFonts w:ascii="Tahoma" w:hAnsi="Tahoma" w:cs="Tahoma"/>
          <w:sz w:val="20"/>
          <w:szCs w:val="20"/>
        </w:rPr>
        <w:t>angive navn på og kontaktoplysninger for databeskyttelsesrådgiveren eller et andet kontaktpunkt, hvor yderligere oplysninger kan indhentes</w:t>
      </w:r>
      <w:r w:rsidR="00675F7A">
        <w:rPr>
          <w:rFonts w:ascii="Tahoma" w:hAnsi="Tahoma" w:cs="Tahoma"/>
          <w:sz w:val="20"/>
          <w:szCs w:val="20"/>
        </w:rPr>
        <w:t>, altså responsholdets kontaktoplysninger,</w:t>
      </w:r>
    </w:p>
    <w:p w14:paraId="4278B047" w14:textId="77777777" w:rsidR="00675F7A" w:rsidRPr="00DC0176" w:rsidRDefault="00675F7A" w:rsidP="00675F7A">
      <w:pPr>
        <w:pStyle w:val="Listeafsnit"/>
        <w:jc w:val="both"/>
        <w:rPr>
          <w:rFonts w:ascii="Tahoma" w:hAnsi="Tahoma" w:cs="Tahoma"/>
          <w:sz w:val="20"/>
          <w:szCs w:val="20"/>
        </w:rPr>
      </w:pPr>
    </w:p>
    <w:p w14:paraId="2B0F7B92" w14:textId="77777777" w:rsidR="00675F7A" w:rsidRDefault="00A05252" w:rsidP="00E678DB">
      <w:pPr>
        <w:pStyle w:val="Listeafsnit"/>
        <w:numPr>
          <w:ilvl w:val="0"/>
          <w:numId w:val="19"/>
        </w:numPr>
        <w:jc w:val="both"/>
        <w:rPr>
          <w:rFonts w:ascii="Tahoma" w:hAnsi="Tahoma" w:cs="Tahoma"/>
          <w:sz w:val="20"/>
          <w:szCs w:val="20"/>
        </w:rPr>
      </w:pPr>
      <w:r w:rsidRPr="00DC0176">
        <w:rPr>
          <w:rFonts w:ascii="Tahoma" w:hAnsi="Tahoma" w:cs="Tahoma"/>
          <w:sz w:val="20"/>
          <w:szCs w:val="20"/>
        </w:rPr>
        <w:t>beskrive de sandsynlige konsekvenser af bruddet på persondatasikkerheden</w:t>
      </w:r>
      <w:r w:rsidR="00675F7A">
        <w:rPr>
          <w:rFonts w:ascii="Tahoma" w:hAnsi="Tahoma" w:cs="Tahoma"/>
          <w:sz w:val="20"/>
          <w:szCs w:val="20"/>
        </w:rPr>
        <w:t>,</w:t>
      </w:r>
    </w:p>
    <w:p w14:paraId="0C045979" w14:textId="77777777" w:rsidR="00A05252" w:rsidRPr="00DC0176" w:rsidRDefault="00A05252" w:rsidP="00675F7A">
      <w:pPr>
        <w:pStyle w:val="Listeafsnit"/>
        <w:jc w:val="both"/>
        <w:rPr>
          <w:rFonts w:ascii="Tahoma" w:hAnsi="Tahoma" w:cs="Tahoma"/>
          <w:sz w:val="20"/>
          <w:szCs w:val="20"/>
        </w:rPr>
      </w:pPr>
      <w:r w:rsidRPr="00DC0176">
        <w:rPr>
          <w:rFonts w:ascii="Tahoma" w:hAnsi="Tahoma" w:cs="Tahoma"/>
          <w:sz w:val="20"/>
          <w:szCs w:val="20"/>
        </w:rPr>
        <w:t xml:space="preserve"> </w:t>
      </w:r>
    </w:p>
    <w:p w14:paraId="1DE92ABC" w14:textId="77777777" w:rsidR="00675F7A" w:rsidRPr="00675F7A" w:rsidRDefault="00A05252" w:rsidP="00675F7A">
      <w:pPr>
        <w:pStyle w:val="Listeafsnit"/>
        <w:numPr>
          <w:ilvl w:val="0"/>
          <w:numId w:val="19"/>
        </w:numPr>
        <w:jc w:val="both"/>
        <w:rPr>
          <w:rFonts w:ascii="Tahoma" w:hAnsi="Tahoma" w:cs="Tahoma"/>
          <w:sz w:val="20"/>
          <w:szCs w:val="20"/>
        </w:rPr>
      </w:pPr>
      <w:r w:rsidRPr="00DC0176">
        <w:rPr>
          <w:rFonts w:ascii="Tahoma" w:hAnsi="Tahoma" w:cs="Tahoma"/>
          <w:sz w:val="20"/>
          <w:szCs w:val="20"/>
        </w:rPr>
        <w:lastRenderedPageBreak/>
        <w:t xml:space="preserve">beskrive de foranstaltninger, som </w:t>
      </w:r>
      <w:r w:rsidR="00675F7A">
        <w:rPr>
          <w:rFonts w:ascii="Tahoma" w:hAnsi="Tahoma" w:cs="Tahoma"/>
          <w:sz w:val="20"/>
          <w:szCs w:val="20"/>
        </w:rPr>
        <w:t xml:space="preserve">responsholdet på vegne af </w:t>
      </w:r>
      <w:r w:rsidR="00035299">
        <w:rPr>
          <w:rFonts w:ascii="Tahoma" w:hAnsi="Tahoma" w:cs="Tahoma"/>
          <w:sz w:val="20"/>
          <w:szCs w:val="20"/>
        </w:rPr>
        <w:t>institutionen</w:t>
      </w:r>
      <w:r w:rsidRPr="00DC0176">
        <w:rPr>
          <w:rFonts w:ascii="Tahoma" w:hAnsi="Tahoma" w:cs="Tahoma"/>
          <w:sz w:val="20"/>
          <w:szCs w:val="20"/>
        </w:rPr>
        <w:t xml:space="preserve"> har truffet eller foreslår truffet for at håndtere bruddet på persondatasikkerheden, herunder, hvis det er relevant, foranstaltninger for at begrænse dets mulige skadevirkninger.</w:t>
      </w:r>
    </w:p>
    <w:p w14:paraId="1519357B" w14:textId="77777777" w:rsidR="00675F7A" w:rsidRPr="00DC0176" w:rsidRDefault="00675F7A" w:rsidP="00675F7A">
      <w:pPr>
        <w:pStyle w:val="Listeafsnit"/>
        <w:jc w:val="both"/>
        <w:rPr>
          <w:rFonts w:ascii="Tahoma" w:hAnsi="Tahoma" w:cs="Tahoma"/>
          <w:sz w:val="20"/>
          <w:szCs w:val="20"/>
        </w:rPr>
      </w:pPr>
    </w:p>
    <w:p w14:paraId="03257898" w14:textId="77777777" w:rsidR="00A05252" w:rsidRPr="00DC0176" w:rsidRDefault="00A05252" w:rsidP="00675F7A">
      <w:pPr>
        <w:pStyle w:val="Overskrift3"/>
        <w:rPr>
          <w:rFonts w:ascii="Tahoma" w:hAnsi="Tahoma" w:cs="Tahoma"/>
          <w:i/>
          <w:sz w:val="20"/>
          <w:szCs w:val="20"/>
        </w:rPr>
      </w:pPr>
      <w:bookmarkStart w:id="14" w:name="_Toc22633515"/>
      <w:r w:rsidRPr="00DC0176">
        <w:rPr>
          <w:rFonts w:ascii="Tahoma" w:hAnsi="Tahoma" w:cs="Tahoma"/>
          <w:i/>
          <w:sz w:val="20"/>
          <w:szCs w:val="20"/>
        </w:rPr>
        <w:t>Øvrige forhold som responsholdet har fokus på</w:t>
      </w:r>
      <w:bookmarkEnd w:id="14"/>
    </w:p>
    <w:p w14:paraId="4F900894" w14:textId="77777777" w:rsidR="00A05252" w:rsidRDefault="00A05252" w:rsidP="00E678DB">
      <w:pPr>
        <w:jc w:val="both"/>
        <w:rPr>
          <w:rFonts w:ascii="Tahoma" w:hAnsi="Tahoma" w:cs="Tahoma"/>
          <w:sz w:val="20"/>
          <w:szCs w:val="20"/>
        </w:rPr>
      </w:pPr>
      <w:r w:rsidRPr="00DC0176">
        <w:rPr>
          <w:rFonts w:ascii="Tahoma" w:hAnsi="Tahoma" w:cs="Tahoma"/>
          <w:sz w:val="20"/>
          <w:szCs w:val="20"/>
        </w:rPr>
        <w:t xml:space="preserve">Indebærer bruddet en risiko for registrerede i flere EU-medlemslande, </w:t>
      </w:r>
      <w:r w:rsidR="00675F7A">
        <w:rPr>
          <w:rFonts w:ascii="Tahoma" w:hAnsi="Tahoma" w:cs="Tahoma"/>
          <w:sz w:val="20"/>
          <w:szCs w:val="20"/>
        </w:rPr>
        <w:t>skal dette oplyses</w:t>
      </w:r>
      <w:r w:rsidRPr="00DC0176">
        <w:rPr>
          <w:rFonts w:ascii="Tahoma" w:hAnsi="Tahoma" w:cs="Tahoma"/>
          <w:sz w:val="20"/>
          <w:szCs w:val="20"/>
        </w:rPr>
        <w:t xml:space="preserve"> til </w:t>
      </w:r>
      <w:r w:rsidR="00675F7A">
        <w:rPr>
          <w:rFonts w:ascii="Tahoma" w:hAnsi="Tahoma" w:cs="Tahoma"/>
          <w:sz w:val="20"/>
          <w:szCs w:val="20"/>
        </w:rPr>
        <w:t>Datatilsynet</w:t>
      </w:r>
      <w:r w:rsidRPr="00DC0176">
        <w:rPr>
          <w:rFonts w:ascii="Tahoma" w:hAnsi="Tahoma" w:cs="Tahoma"/>
          <w:sz w:val="20"/>
          <w:szCs w:val="20"/>
        </w:rPr>
        <w:t xml:space="preserve"> i anmeldelsen. </w:t>
      </w:r>
    </w:p>
    <w:p w14:paraId="63A5F9CC" w14:textId="77777777" w:rsidR="00675F7A" w:rsidRPr="00DC0176" w:rsidRDefault="00675F7A" w:rsidP="00E678DB">
      <w:pPr>
        <w:jc w:val="both"/>
        <w:rPr>
          <w:rFonts w:ascii="Tahoma" w:hAnsi="Tahoma" w:cs="Tahoma"/>
          <w:sz w:val="20"/>
          <w:szCs w:val="20"/>
        </w:rPr>
      </w:pPr>
    </w:p>
    <w:p w14:paraId="716CE464" w14:textId="77777777" w:rsidR="00A05252" w:rsidRPr="00DC0176" w:rsidRDefault="00A05252" w:rsidP="00675F7A">
      <w:pPr>
        <w:pStyle w:val="Overskrift3"/>
        <w:rPr>
          <w:rFonts w:ascii="Tahoma" w:hAnsi="Tahoma" w:cs="Tahoma"/>
          <w:b/>
          <w:sz w:val="20"/>
          <w:szCs w:val="20"/>
        </w:rPr>
      </w:pPr>
      <w:bookmarkStart w:id="15" w:name="_Toc22633516"/>
      <w:r w:rsidRPr="00DC0176">
        <w:rPr>
          <w:rFonts w:ascii="Tahoma" w:hAnsi="Tahoma" w:cs="Tahoma"/>
          <w:b/>
          <w:sz w:val="20"/>
          <w:szCs w:val="20"/>
        </w:rPr>
        <w:t>Underretning af den registrerede</w:t>
      </w:r>
      <w:bookmarkEnd w:id="15"/>
    </w:p>
    <w:p w14:paraId="7982D5FF" w14:textId="77777777" w:rsidR="00A05252" w:rsidRPr="00DC0176" w:rsidRDefault="00A05252" w:rsidP="00675F7A">
      <w:pPr>
        <w:pStyle w:val="Overskrift3"/>
        <w:rPr>
          <w:rFonts w:ascii="Tahoma" w:hAnsi="Tahoma" w:cs="Tahoma"/>
          <w:i/>
          <w:sz w:val="20"/>
          <w:szCs w:val="20"/>
        </w:rPr>
      </w:pPr>
      <w:bookmarkStart w:id="16" w:name="_Toc22633517"/>
      <w:r w:rsidRPr="00DC0176">
        <w:rPr>
          <w:rFonts w:ascii="Tahoma" w:hAnsi="Tahoma" w:cs="Tahoma"/>
          <w:i/>
          <w:sz w:val="20"/>
          <w:szCs w:val="20"/>
        </w:rPr>
        <w:t>Skal der ske underretning</w:t>
      </w:r>
      <w:r w:rsidR="00675F7A">
        <w:rPr>
          <w:rFonts w:ascii="Tahoma" w:hAnsi="Tahoma" w:cs="Tahoma"/>
          <w:i/>
          <w:sz w:val="20"/>
          <w:szCs w:val="20"/>
        </w:rPr>
        <w:t>?</w:t>
      </w:r>
      <w:bookmarkEnd w:id="16"/>
    </w:p>
    <w:p w14:paraId="2B5899A4" w14:textId="77777777" w:rsidR="00A05252" w:rsidRPr="00DC0176" w:rsidRDefault="00675F7A" w:rsidP="00E678DB">
      <w:pPr>
        <w:jc w:val="both"/>
        <w:rPr>
          <w:rFonts w:ascii="Tahoma" w:hAnsi="Tahoma" w:cs="Tahoma"/>
          <w:sz w:val="20"/>
          <w:szCs w:val="20"/>
        </w:rPr>
      </w:pPr>
      <w:r>
        <w:rPr>
          <w:rFonts w:ascii="Tahoma" w:hAnsi="Tahoma" w:cs="Tahoma"/>
          <w:sz w:val="20"/>
          <w:szCs w:val="20"/>
        </w:rPr>
        <w:t>Hvorvidt der</w:t>
      </w:r>
      <w:r w:rsidR="00A05252" w:rsidRPr="00DC0176">
        <w:rPr>
          <w:rFonts w:ascii="Tahoma" w:hAnsi="Tahoma" w:cs="Tahoma"/>
          <w:sz w:val="20"/>
          <w:szCs w:val="20"/>
        </w:rPr>
        <w:t xml:space="preserve"> skal ske en anmeldelse af bruddet til de registrerede afhænger af, om bruddet på persondatasikkerheden indebærer en </w:t>
      </w:r>
      <w:r w:rsidR="00A05252" w:rsidRPr="00DC0176">
        <w:rPr>
          <w:rFonts w:ascii="Tahoma" w:hAnsi="Tahoma" w:cs="Tahoma"/>
          <w:sz w:val="20"/>
          <w:szCs w:val="20"/>
          <w:u w:val="single"/>
        </w:rPr>
        <w:t>høj</w:t>
      </w:r>
      <w:r w:rsidR="00A05252" w:rsidRPr="00DC0176">
        <w:rPr>
          <w:rFonts w:ascii="Tahoma" w:hAnsi="Tahoma" w:cs="Tahoma"/>
          <w:sz w:val="20"/>
          <w:szCs w:val="20"/>
        </w:rPr>
        <w:t xml:space="preserve"> risiko for fysiske personers rettigheder eller frihedsrettigheder</w:t>
      </w:r>
      <w:r>
        <w:rPr>
          <w:rStyle w:val="Fodnotehenvisning"/>
          <w:rFonts w:ascii="Tahoma" w:hAnsi="Tahoma" w:cs="Tahoma"/>
          <w:sz w:val="20"/>
          <w:szCs w:val="20"/>
        </w:rPr>
        <w:footnoteReference w:id="21"/>
      </w:r>
      <w:r w:rsidR="00A05252" w:rsidRPr="00DC0176">
        <w:rPr>
          <w:rFonts w:ascii="Tahoma" w:hAnsi="Tahoma" w:cs="Tahoma"/>
          <w:sz w:val="20"/>
          <w:szCs w:val="20"/>
        </w:rPr>
        <w:t>.</w:t>
      </w:r>
    </w:p>
    <w:p w14:paraId="010AE1C1" w14:textId="77777777" w:rsidR="00A05252" w:rsidRPr="00DC0176" w:rsidRDefault="00A05252" w:rsidP="00E678DB">
      <w:pPr>
        <w:jc w:val="both"/>
        <w:rPr>
          <w:rFonts w:ascii="Tahoma" w:hAnsi="Tahoma" w:cs="Tahoma"/>
          <w:sz w:val="20"/>
          <w:szCs w:val="20"/>
        </w:rPr>
      </w:pPr>
      <w:r w:rsidRPr="00DC0176">
        <w:rPr>
          <w:rFonts w:ascii="Tahoma" w:hAnsi="Tahoma" w:cs="Tahoma"/>
          <w:sz w:val="20"/>
          <w:szCs w:val="20"/>
        </w:rPr>
        <w:t>Vurderingen</w:t>
      </w:r>
      <w:r w:rsidR="008B4FBB">
        <w:rPr>
          <w:rFonts w:ascii="Tahoma" w:hAnsi="Tahoma" w:cs="Tahoma"/>
          <w:sz w:val="20"/>
          <w:szCs w:val="20"/>
        </w:rPr>
        <w:t xml:space="preserve"> om bruddet indebærer en høj risiko</w:t>
      </w:r>
      <w:r w:rsidRPr="00DC0176">
        <w:rPr>
          <w:rFonts w:ascii="Tahoma" w:hAnsi="Tahoma" w:cs="Tahoma"/>
          <w:sz w:val="20"/>
          <w:szCs w:val="20"/>
        </w:rPr>
        <w:t xml:space="preserve"> er sammenfaldende med </w:t>
      </w:r>
      <w:r w:rsidR="008B4FBB">
        <w:rPr>
          <w:rFonts w:ascii="Tahoma" w:hAnsi="Tahoma" w:cs="Tahoma"/>
          <w:sz w:val="20"/>
          <w:szCs w:val="20"/>
        </w:rPr>
        <w:t>den vurdering</w:t>
      </w:r>
      <w:r w:rsidRPr="00DC0176">
        <w:rPr>
          <w:rFonts w:ascii="Tahoma" w:hAnsi="Tahoma" w:cs="Tahoma"/>
          <w:sz w:val="20"/>
          <w:szCs w:val="20"/>
        </w:rPr>
        <w:t>, som</w:t>
      </w:r>
      <w:r w:rsidR="008B4FBB">
        <w:rPr>
          <w:rFonts w:ascii="Tahoma" w:hAnsi="Tahoma" w:cs="Tahoma"/>
          <w:sz w:val="20"/>
          <w:szCs w:val="20"/>
        </w:rPr>
        <w:t xml:space="preserve"> responsholdet skal foretage</w:t>
      </w:r>
      <w:r w:rsidRPr="00DC0176">
        <w:rPr>
          <w:rFonts w:ascii="Tahoma" w:hAnsi="Tahoma" w:cs="Tahoma"/>
          <w:sz w:val="20"/>
          <w:szCs w:val="20"/>
        </w:rPr>
        <w:t xml:space="preserve"> i forbindelse med en anmeldelse til </w:t>
      </w:r>
      <w:r w:rsidR="008B4FBB">
        <w:rPr>
          <w:rFonts w:ascii="Tahoma" w:hAnsi="Tahoma" w:cs="Tahoma"/>
          <w:sz w:val="20"/>
          <w:szCs w:val="20"/>
        </w:rPr>
        <w:t>Datatilsynet</w:t>
      </w:r>
      <w:r w:rsidRPr="00DC0176">
        <w:rPr>
          <w:rFonts w:ascii="Tahoma" w:hAnsi="Tahoma" w:cs="Tahoma"/>
          <w:sz w:val="20"/>
          <w:szCs w:val="20"/>
        </w:rPr>
        <w:t>, men und</w:t>
      </w:r>
      <w:r w:rsidR="008B4FBB">
        <w:rPr>
          <w:rFonts w:ascii="Tahoma" w:hAnsi="Tahoma" w:cs="Tahoma"/>
          <w:sz w:val="20"/>
          <w:szCs w:val="20"/>
        </w:rPr>
        <w:t>erretningspligten har flere</w:t>
      </w:r>
      <w:r w:rsidRPr="00DC0176">
        <w:rPr>
          <w:rFonts w:ascii="Tahoma" w:hAnsi="Tahoma" w:cs="Tahoma"/>
          <w:sz w:val="20"/>
          <w:szCs w:val="20"/>
        </w:rPr>
        <w:t xml:space="preserve"> undtagelsesmuligheder.</w:t>
      </w:r>
    </w:p>
    <w:p w14:paraId="19834CEF" w14:textId="77777777" w:rsidR="00A05252" w:rsidRPr="00DC0176" w:rsidRDefault="008B4FBB" w:rsidP="00E678DB">
      <w:pPr>
        <w:jc w:val="both"/>
        <w:rPr>
          <w:rFonts w:ascii="Tahoma" w:hAnsi="Tahoma" w:cs="Tahoma"/>
          <w:sz w:val="20"/>
          <w:szCs w:val="20"/>
        </w:rPr>
      </w:pPr>
      <w:r>
        <w:rPr>
          <w:rFonts w:ascii="Tahoma" w:hAnsi="Tahoma" w:cs="Tahoma"/>
          <w:sz w:val="20"/>
          <w:szCs w:val="20"/>
        </w:rPr>
        <w:t xml:space="preserve">Såfremt responsholdets medlemmer enstemmigt finder, at </w:t>
      </w:r>
      <w:r w:rsidR="00A05252" w:rsidRPr="00DC0176">
        <w:rPr>
          <w:rFonts w:ascii="Tahoma" w:hAnsi="Tahoma" w:cs="Tahoma"/>
          <w:sz w:val="20"/>
          <w:szCs w:val="20"/>
        </w:rPr>
        <w:t xml:space="preserve">der ikke </w:t>
      </w:r>
      <w:r>
        <w:rPr>
          <w:rFonts w:ascii="Tahoma" w:hAnsi="Tahoma" w:cs="Tahoma"/>
          <w:sz w:val="20"/>
          <w:szCs w:val="20"/>
        </w:rPr>
        <w:t xml:space="preserve">er </w:t>
      </w:r>
      <w:r w:rsidR="00A05252" w:rsidRPr="00DC0176">
        <w:rPr>
          <w:rFonts w:ascii="Tahoma" w:hAnsi="Tahoma" w:cs="Tahoma"/>
          <w:sz w:val="20"/>
          <w:szCs w:val="20"/>
        </w:rPr>
        <w:t xml:space="preserve">en høj risiko for fysiske personers rettigheder eller frihedsrettigheder, skal </w:t>
      </w:r>
      <w:r>
        <w:rPr>
          <w:rFonts w:ascii="Tahoma" w:hAnsi="Tahoma" w:cs="Tahoma"/>
          <w:sz w:val="20"/>
          <w:szCs w:val="20"/>
        </w:rPr>
        <w:t>der ikke ske underretning af de enkelte</w:t>
      </w:r>
      <w:r w:rsidR="00A05252" w:rsidRPr="00DC0176">
        <w:rPr>
          <w:rFonts w:ascii="Tahoma" w:hAnsi="Tahoma" w:cs="Tahoma"/>
          <w:sz w:val="20"/>
          <w:szCs w:val="20"/>
        </w:rPr>
        <w:t xml:space="preserve"> registrerede, medmindre </w:t>
      </w:r>
      <w:r>
        <w:rPr>
          <w:rFonts w:ascii="Tahoma" w:hAnsi="Tahoma" w:cs="Tahoma"/>
          <w:sz w:val="20"/>
          <w:szCs w:val="20"/>
        </w:rPr>
        <w:t>Datatilsynet</w:t>
      </w:r>
      <w:r w:rsidR="00A05252" w:rsidRPr="00DC0176">
        <w:rPr>
          <w:rFonts w:ascii="Tahoma" w:hAnsi="Tahoma" w:cs="Tahoma"/>
          <w:sz w:val="20"/>
          <w:szCs w:val="20"/>
        </w:rPr>
        <w:t xml:space="preserve"> pålægger </w:t>
      </w:r>
      <w:r w:rsidR="00035299">
        <w:rPr>
          <w:rFonts w:ascii="Tahoma" w:hAnsi="Tahoma" w:cs="Tahoma"/>
          <w:sz w:val="20"/>
          <w:szCs w:val="20"/>
        </w:rPr>
        <w:t>institutionen</w:t>
      </w:r>
      <w:r w:rsidR="00A05252" w:rsidRPr="00DC0176">
        <w:rPr>
          <w:rFonts w:ascii="Tahoma" w:hAnsi="Tahoma" w:cs="Tahoma"/>
          <w:sz w:val="20"/>
          <w:szCs w:val="20"/>
        </w:rPr>
        <w:t xml:space="preserve"> at gøre dette.</w:t>
      </w:r>
    </w:p>
    <w:p w14:paraId="5D2B198E" w14:textId="77777777" w:rsidR="00A05252" w:rsidRPr="00DC0176" w:rsidRDefault="008B4FBB" w:rsidP="00E678DB">
      <w:pPr>
        <w:jc w:val="both"/>
        <w:rPr>
          <w:rFonts w:ascii="Tahoma" w:hAnsi="Tahoma" w:cs="Tahoma"/>
          <w:sz w:val="20"/>
          <w:szCs w:val="20"/>
        </w:rPr>
      </w:pPr>
      <w:r>
        <w:rPr>
          <w:rFonts w:ascii="Tahoma" w:hAnsi="Tahoma" w:cs="Tahoma"/>
          <w:sz w:val="20"/>
          <w:szCs w:val="20"/>
        </w:rPr>
        <w:t xml:space="preserve">Modsat, hvis et eller flere af responsholdets medlemmer finder, at </w:t>
      </w:r>
      <w:r w:rsidR="00A05252" w:rsidRPr="00DC0176">
        <w:rPr>
          <w:rFonts w:ascii="Tahoma" w:hAnsi="Tahoma" w:cs="Tahoma"/>
          <w:sz w:val="20"/>
          <w:szCs w:val="20"/>
        </w:rPr>
        <w:t xml:space="preserve">der er en høj risiko for fysiske personers rettigheder eller frihedsrettigheder, eksisterer der dog fortsat en række undtagelser </w:t>
      </w:r>
      <w:r>
        <w:rPr>
          <w:rFonts w:ascii="Tahoma" w:hAnsi="Tahoma" w:cs="Tahoma"/>
          <w:sz w:val="20"/>
          <w:szCs w:val="20"/>
        </w:rPr>
        <w:t>i forhold til hovedreglen om</w:t>
      </w:r>
      <w:r w:rsidR="00A05252" w:rsidRPr="00DC0176">
        <w:rPr>
          <w:rFonts w:ascii="Tahoma" w:hAnsi="Tahoma" w:cs="Tahoma"/>
          <w:sz w:val="20"/>
          <w:szCs w:val="20"/>
        </w:rPr>
        <w:t xml:space="preserve"> underretningspligten. Undtagelserne </w:t>
      </w:r>
      <w:r w:rsidR="009A05CE">
        <w:rPr>
          <w:rFonts w:ascii="Tahoma" w:hAnsi="Tahoma" w:cs="Tahoma"/>
          <w:sz w:val="20"/>
          <w:szCs w:val="20"/>
        </w:rPr>
        <w:t>er følgende</w:t>
      </w:r>
      <w:r w:rsidR="00A05252" w:rsidRPr="00DC0176">
        <w:rPr>
          <w:rFonts w:ascii="Tahoma" w:hAnsi="Tahoma" w:cs="Tahoma"/>
          <w:sz w:val="20"/>
          <w:szCs w:val="20"/>
        </w:rPr>
        <w:t>:</w:t>
      </w:r>
    </w:p>
    <w:p w14:paraId="598052C9" w14:textId="77777777" w:rsidR="009A05CE" w:rsidRDefault="009A05CE" w:rsidP="009A05CE">
      <w:pPr>
        <w:ind w:left="2608" w:hanging="2608"/>
        <w:jc w:val="both"/>
        <w:rPr>
          <w:rFonts w:ascii="Tahoma" w:hAnsi="Tahoma" w:cs="Tahoma"/>
          <w:sz w:val="20"/>
          <w:szCs w:val="20"/>
        </w:rPr>
      </w:pPr>
      <w:r>
        <w:rPr>
          <w:rFonts w:ascii="Tahoma" w:hAnsi="Tahoma" w:cs="Tahoma"/>
          <w:sz w:val="20"/>
          <w:szCs w:val="20"/>
        </w:rPr>
        <w:t xml:space="preserve">Undtagelse 1 </w:t>
      </w:r>
      <w:r>
        <w:rPr>
          <w:rFonts w:ascii="Tahoma" w:hAnsi="Tahoma" w:cs="Tahoma"/>
          <w:sz w:val="20"/>
          <w:szCs w:val="20"/>
        </w:rPr>
        <w:tab/>
        <w:t xml:space="preserve">Hvis </w:t>
      </w:r>
      <w:r w:rsidR="00CB206D">
        <w:rPr>
          <w:rFonts w:ascii="Tahoma" w:hAnsi="Tahoma" w:cs="Tahoma"/>
          <w:sz w:val="20"/>
          <w:szCs w:val="20"/>
        </w:rPr>
        <w:t>institutionen</w:t>
      </w:r>
      <w:r>
        <w:rPr>
          <w:rFonts w:ascii="Tahoma" w:hAnsi="Tahoma" w:cs="Tahoma"/>
          <w:sz w:val="20"/>
          <w:szCs w:val="20"/>
        </w:rPr>
        <w:t xml:space="preserve"> forinden bruddet</w:t>
      </w:r>
      <w:r w:rsidR="00A05252" w:rsidRPr="009A05CE">
        <w:rPr>
          <w:rFonts w:ascii="Tahoma" w:hAnsi="Tahoma" w:cs="Tahoma"/>
          <w:sz w:val="20"/>
          <w:szCs w:val="20"/>
        </w:rPr>
        <w:t xml:space="preserve"> har gennemført passende tekniske og organisatoriske beskyttelsesforans</w:t>
      </w:r>
      <w:r>
        <w:rPr>
          <w:rFonts w:ascii="Tahoma" w:hAnsi="Tahoma" w:cs="Tahoma"/>
          <w:sz w:val="20"/>
          <w:szCs w:val="20"/>
        </w:rPr>
        <w:t>taltninger, der f.eks. gør de</w:t>
      </w:r>
      <w:r w:rsidR="00A05252" w:rsidRPr="009A05CE">
        <w:rPr>
          <w:rFonts w:ascii="Tahoma" w:hAnsi="Tahoma" w:cs="Tahoma"/>
          <w:sz w:val="20"/>
          <w:szCs w:val="20"/>
        </w:rPr>
        <w:t xml:space="preserve"> berørte personoplysningerne uforståelige for enhver, der ikke har autoriseret adgang hertil</w:t>
      </w:r>
      <w:r>
        <w:rPr>
          <w:rFonts w:ascii="Tahoma" w:hAnsi="Tahoma" w:cs="Tahoma"/>
          <w:sz w:val="20"/>
          <w:szCs w:val="20"/>
        </w:rPr>
        <w:t xml:space="preserve"> (f.eks. ved k</w:t>
      </w:r>
      <w:r w:rsidR="00A05252" w:rsidRPr="009A05CE">
        <w:rPr>
          <w:rFonts w:ascii="Tahoma" w:hAnsi="Tahoma" w:cs="Tahoma"/>
          <w:sz w:val="20"/>
          <w:szCs w:val="20"/>
        </w:rPr>
        <w:t>ryptering</w:t>
      </w:r>
      <w:r>
        <w:rPr>
          <w:rFonts w:ascii="Tahoma" w:hAnsi="Tahoma" w:cs="Tahoma"/>
          <w:sz w:val="20"/>
          <w:szCs w:val="20"/>
        </w:rPr>
        <w:t>), skal der ikke ske underretning</w:t>
      </w:r>
      <w:r>
        <w:rPr>
          <w:rStyle w:val="Fodnotehenvisning"/>
          <w:rFonts w:ascii="Tahoma" w:hAnsi="Tahoma" w:cs="Tahoma"/>
          <w:sz w:val="20"/>
          <w:szCs w:val="20"/>
        </w:rPr>
        <w:footnoteReference w:id="22"/>
      </w:r>
      <w:r>
        <w:rPr>
          <w:rFonts w:ascii="Tahoma" w:hAnsi="Tahoma" w:cs="Tahoma"/>
          <w:sz w:val="20"/>
          <w:szCs w:val="20"/>
        </w:rPr>
        <w:t xml:space="preserve">. </w:t>
      </w:r>
    </w:p>
    <w:p w14:paraId="2AF4C449" w14:textId="77777777" w:rsidR="00A05252" w:rsidRPr="00DC0176" w:rsidRDefault="009A05CE" w:rsidP="009A05CE">
      <w:pPr>
        <w:ind w:left="2608"/>
        <w:jc w:val="both"/>
        <w:rPr>
          <w:rFonts w:ascii="Tahoma" w:hAnsi="Tahoma" w:cs="Tahoma"/>
          <w:sz w:val="20"/>
          <w:szCs w:val="20"/>
        </w:rPr>
      </w:pPr>
      <w:r>
        <w:rPr>
          <w:rFonts w:ascii="Tahoma" w:hAnsi="Tahoma" w:cs="Tahoma"/>
          <w:sz w:val="20"/>
          <w:szCs w:val="20"/>
        </w:rPr>
        <w:t>Eksemplificeret kunne</w:t>
      </w:r>
      <w:r w:rsidR="00A05252" w:rsidRPr="00DC0176">
        <w:rPr>
          <w:rFonts w:ascii="Tahoma" w:hAnsi="Tahoma" w:cs="Tahoma"/>
          <w:sz w:val="20"/>
          <w:szCs w:val="20"/>
        </w:rPr>
        <w:t xml:space="preserve"> </w:t>
      </w:r>
      <w:r>
        <w:rPr>
          <w:rFonts w:ascii="Tahoma" w:hAnsi="Tahoma" w:cs="Tahoma"/>
          <w:sz w:val="20"/>
          <w:szCs w:val="20"/>
        </w:rPr>
        <w:t>en ansat glemme</w:t>
      </w:r>
      <w:r w:rsidR="00A05252" w:rsidRPr="00DC0176">
        <w:rPr>
          <w:rFonts w:ascii="Tahoma" w:hAnsi="Tahoma" w:cs="Tahoma"/>
          <w:sz w:val="20"/>
          <w:szCs w:val="20"/>
        </w:rPr>
        <w:t xml:space="preserve"> en usb</w:t>
      </w:r>
      <w:r>
        <w:rPr>
          <w:rFonts w:ascii="Tahoma" w:hAnsi="Tahoma" w:cs="Tahoma"/>
          <w:sz w:val="20"/>
          <w:szCs w:val="20"/>
        </w:rPr>
        <w:t>-nøgle, hvorpå der var</w:t>
      </w:r>
      <w:r w:rsidR="00A05252" w:rsidRPr="00DC0176">
        <w:rPr>
          <w:rFonts w:ascii="Tahoma" w:hAnsi="Tahoma" w:cs="Tahoma"/>
          <w:sz w:val="20"/>
          <w:szCs w:val="20"/>
        </w:rPr>
        <w:t xml:space="preserve"> lagret pe</w:t>
      </w:r>
      <w:r>
        <w:rPr>
          <w:rFonts w:ascii="Tahoma" w:hAnsi="Tahoma" w:cs="Tahoma"/>
          <w:sz w:val="20"/>
          <w:szCs w:val="20"/>
        </w:rPr>
        <w:t xml:space="preserve">rsonoplysninger, i et tog. Denne hændelse vil </w:t>
      </w:r>
      <w:r w:rsidR="00A05252" w:rsidRPr="00DC0176">
        <w:rPr>
          <w:rFonts w:ascii="Tahoma" w:hAnsi="Tahoma" w:cs="Tahoma"/>
          <w:sz w:val="20"/>
          <w:szCs w:val="20"/>
        </w:rPr>
        <w:t>udgøre et sikke</w:t>
      </w:r>
      <w:r>
        <w:rPr>
          <w:rFonts w:ascii="Tahoma" w:hAnsi="Tahoma" w:cs="Tahoma"/>
          <w:sz w:val="20"/>
          <w:szCs w:val="20"/>
        </w:rPr>
        <w:t>rhedsbrud. Hvis oplysningerne var</w:t>
      </w:r>
      <w:r w:rsidR="00A05252" w:rsidRPr="00DC0176">
        <w:rPr>
          <w:rFonts w:ascii="Tahoma" w:hAnsi="Tahoma" w:cs="Tahoma"/>
          <w:sz w:val="20"/>
          <w:szCs w:val="20"/>
        </w:rPr>
        <w:t xml:space="preserve"> meget </w:t>
      </w:r>
      <w:r>
        <w:rPr>
          <w:rFonts w:ascii="Tahoma" w:hAnsi="Tahoma" w:cs="Tahoma"/>
          <w:sz w:val="20"/>
          <w:szCs w:val="20"/>
        </w:rPr>
        <w:t>beskyttelsesværdige</w:t>
      </w:r>
      <w:r w:rsidR="00A05252" w:rsidRPr="00DC0176">
        <w:rPr>
          <w:rFonts w:ascii="Tahoma" w:hAnsi="Tahoma" w:cs="Tahoma"/>
          <w:sz w:val="20"/>
          <w:szCs w:val="20"/>
        </w:rPr>
        <w:t>, vil der kunne være en høj risiko for den registreredes rettigheder. Hvis personoplysningerne er krypterede tilstrækkeligt s</w:t>
      </w:r>
      <w:r>
        <w:rPr>
          <w:rFonts w:ascii="Tahoma" w:hAnsi="Tahoma" w:cs="Tahoma"/>
          <w:sz w:val="20"/>
          <w:szCs w:val="20"/>
        </w:rPr>
        <w:t>ikret</w:t>
      </w:r>
      <w:r w:rsidR="00A05252" w:rsidRPr="00DC0176">
        <w:rPr>
          <w:rFonts w:ascii="Tahoma" w:hAnsi="Tahoma" w:cs="Tahoma"/>
          <w:sz w:val="20"/>
          <w:szCs w:val="20"/>
        </w:rPr>
        <w:t>, vil der ikke nødvendigvis være en høj risiko længere</w:t>
      </w:r>
      <w:r>
        <w:rPr>
          <w:rFonts w:ascii="Tahoma" w:hAnsi="Tahoma" w:cs="Tahoma"/>
          <w:sz w:val="20"/>
          <w:szCs w:val="20"/>
        </w:rPr>
        <w:t>, hvorfor der ikke vil skulle foretages underretning</w:t>
      </w:r>
      <w:r w:rsidR="00A05252" w:rsidRPr="00DC0176">
        <w:rPr>
          <w:rFonts w:ascii="Tahoma" w:hAnsi="Tahoma" w:cs="Tahoma"/>
          <w:sz w:val="20"/>
          <w:szCs w:val="20"/>
        </w:rPr>
        <w:t xml:space="preserve">. </w:t>
      </w:r>
    </w:p>
    <w:p w14:paraId="0B1AE124" w14:textId="77777777" w:rsidR="00A05252" w:rsidRPr="009A05CE" w:rsidRDefault="009A05CE" w:rsidP="009A05CE">
      <w:pPr>
        <w:ind w:left="2608" w:hanging="2608"/>
        <w:jc w:val="both"/>
        <w:rPr>
          <w:rFonts w:ascii="Tahoma" w:hAnsi="Tahoma" w:cs="Tahoma"/>
          <w:sz w:val="20"/>
          <w:szCs w:val="20"/>
        </w:rPr>
      </w:pPr>
      <w:r>
        <w:rPr>
          <w:rFonts w:ascii="Tahoma" w:hAnsi="Tahoma" w:cs="Tahoma"/>
          <w:sz w:val="20"/>
          <w:szCs w:val="20"/>
        </w:rPr>
        <w:lastRenderedPageBreak/>
        <w:t>Undtagelse 2</w:t>
      </w:r>
      <w:r>
        <w:rPr>
          <w:rFonts w:ascii="Tahoma" w:hAnsi="Tahoma" w:cs="Tahoma"/>
          <w:sz w:val="20"/>
          <w:szCs w:val="20"/>
        </w:rPr>
        <w:tab/>
        <w:t xml:space="preserve">Responsholdet på vegne af </w:t>
      </w:r>
      <w:r w:rsidR="00CB206D">
        <w:rPr>
          <w:rFonts w:ascii="Tahoma" w:hAnsi="Tahoma" w:cs="Tahoma"/>
          <w:sz w:val="20"/>
          <w:szCs w:val="20"/>
        </w:rPr>
        <w:t>institutionen</w:t>
      </w:r>
      <w:r w:rsidR="00C65C2D">
        <w:rPr>
          <w:rFonts w:ascii="Tahoma" w:hAnsi="Tahoma" w:cs="Tahoma"/>
          <w:sz w:val="20"/>
          <w:szCs w:val="20"/>
        </w:rPr>
        <w:t xml:space="preserve"> </w:t>
      </w:r>
      <w:r>
        <w:rPr>
          <w:rFonts w:ascii="Tahoma" w:hAnsi="Tahoma" w:cs="Tahoma"/>
          <w:sz w:val="20"/>
          <w:szCs w:val="20"/>
        </w:rPr>
        <w:t xml:space="preserve">eller dets </w:t>
      </w:r>
      <w:proofErr w:type="spellStart"/>
      <w:r>
        <w:rPr>
          <w:rFonts w:ascii="Tahoma" w:hAnsi="Tahoma" w:cs="Tahoma"/>
          <w:sz w:val="20"/>
          <w:szCs w:val="20"/>
        </w:rPr>
        <w:t>databehandlere</w:t>
      </w:r>
      <w:proofErr w:type="spellEnd"/>
      <w:r w:rsidR="00A05252" w:rsidRPr="009A05CE">
        <w:rPr>
          <w:rFonts w:ascii="Tahoma" w:hAnsi="Tahoma" w:cs="Tahoma"/>
          <w:sz w:val="20"/>
          <w:szCs w:val="20"/>
        </w:rPr>
        <w:t xml:space="preserve"> har truffet efterfølgende foranstaltninger, der sikrer, at den høje risiko sandsynligvis ikke længere er reel</w:t>
      </w:r>
      <w:r>
        <w:rPr>
          <w:rStyle w:val="Fodnotehenvisning"/>
          <w:rFonts w:ascii="Tahoma" w:hAnsi="Tahoma" w:cs="Tahoma"/>
          <w:sz w:val="20"/>
          <w:szCs w:val="20"/>
        </w:rPr>
        <w:footnoteReference w:id="23"/>
      </w:r>
      <w:r>
        <w:rPr>
          <w:rFonts w:ascii="Tahoma" w:hAnsi="Tahoma" w:cs="Tahoma"/>
          <w:sz w:val="20"/>
          <w:szCs w:val="20"/>
        </w:rPr>
        <w:t>.</w:t>
      </w:r>
      <w:r w:rsidR="00A05252" w:rsidRPr="009A05CE">
        <w:rPr>
          <w:rFonts w:ascii="Tahoma" w:hAnsi="Tahoma" w:cs="Tahoma"/>
          <w:sz w:val="20"/>
          <w:szCs w:val="20"/>
        </w:rPr>
        <w:t xml:space="preserve"> </w:t>
      </w:r>
    </w:p>
    <w:p w14:paraId="213BD388" w14:textId="77777777" w:rsidR="00A05252" w:rsidRPr="00DC0176" w:rsidRDefault="009A05CE" w:rsidP="009A05CE">
      <w:pPr>
        <w:ind w:left="2608"/>
        <w:jc w:val="both"/>
        <w:rPr>
          <w:rFonts w:ascii="Tahoma" w:hAnsi="Tahoma" w:cs="Tahoma"/>
          <w:sz w:val="20"/>
          <w:szCs w:val="20"/>
        </w:rPr>
      </w:pPr>
      <w:r>
        <w:rPr>
          <w:rFonts w:ascii="Tahoma" w:hAnsi="Tahoma" w:cs="Tahoma"/>
          <w:sz w:val="20"/>
          <w:szCs w:val="20"/>
        </w:rPr>
        <w:t>Eksemplificeret, hvis</w:t>
      </w:r>
      <w:r w:rsidR="00A05252" w:rsidRPr="00DC0176">
        <w:rPr>
          <w:rFonts w:ascii="Tahoma" w:hAnsi="Tahoma" w:cs="Tahoma"/>
          <w:sz w:val="20"/>
          <w:szCs w:val="20"/>
        </w:rPr>
        <w:t xml:space="preserve"> en fe</w:t>
      </w:r>
      <w:r>
        <w:rPr>
          <w:rFonts w:ascii="Tahoma" w:hAnsi="Tahoma" w:cs="Tahoma"/>
          <w:sz w:val="20"/>
          <w:szCs w:val="20"/>
        </w:rPr>
        <w:t>jl offentliggør</w:t>
      </w:r>
      <w:r w:rsidR="00A05252" w:rsidRPr="00DC0176">
        <w:rPr>
          <w:rFonts w:ascii="Tahoma" w:hAnsi="Tahoma" w:cs="Tahoma"/>
          <w:sz w:val="20"/>
          <w:szCs w:val="20"/>
        </w:rPr>
        <w:t xml:space="preserve"> nogle personoplysninger på en hjemmeside, som ikke må</w:t>
      </w:r>
      <w:r>
        <w:rPr>
          <w:rFonts w:ascii="Tahoma" w:hAnsi="Tahoma" w:cs="Tahoma"/>
          <w:sz w:val="20"/>
          <w:szCs w:val="20"/>
        </w:rPr>
        <w:t>tte</w:t>
      </w:r>
      <w:r w:rsidR="00A05252" w:rsidRPr="00DC0176">
        <w:rPr>
          <w:rFonts w:ascii="Tahoma" w:hAnsi="Tahoma" w:cs="Tahoma"/>
          <w:sz w:val="20"/>
          <w:szCs w:val="20"/>
        </w:rPr>
        <w:t xml:space="preserve"> offentliggøres. </w:t>
      </w:r>
      <w:r>
        <w:rPr>
          <w:rFonts w:ascii="Tahoma" w:hAnsi="Tahoma" w:cs="Tahoma"/>
          <w:sz w:val="20"/>
          <w:szCs w:val="20"/>
        </w:rPr>
        <w:t>Responsholdet</w:t>
      </w:r>
      <w:r w:rsidR="00A05252" w:rsidRPr="00DC0176">
        <w:rPr>
          <w:rFonts w:ascii="Tahoma" w:hAnsi="Tahoma" w:cs="Tahoma"/>
          <w:sz w:val="20"/>
          <w:szCs w:val="20"/>
        </w:rPr>
        <w:t xml:space="preserve"> får</w:t>
      </w:r>
      <w:r>
        <w:rPr>
          <w:rFonts w:ascii="Tahoma" w:hAnsi="Tahoma" w:cs="Tahoma"/>
          <w:sz w:val="20"/>
          <w:szCs w:val="20"/>
        </w:rPr>
        <w:t xml:space="preserve"> fjernet de berørte personoplysninger</w:t>
      </w:r>
      <w:r w:rsidR="00A05252" w:rsidRPr="00DC0176">
        <w:rPr>
          <w:rFonts w:ascii="Tahoma" w:hAnsi="Tahoma" w:cs="Tahoma"/>
          <w:sz w:val="20"/>
          <w:szCs w:val="20"/>
        </w:rPr>
        <w:t xml:space="preserve"> meget kort tid</w:t>
      </w:r>
      <w:r>
        <w:rPr>
          <w:rFonts w:ascii="Tahoma" w:hAnsi="Tahoma" w:cs="Tahoma"/>
          <w:sz w:val="20"/>
          <w:szCs w:val="20"/>
        </w:rPr>
        <w:t xml:space="preserve"> herefter</w:t>
      </w:r>
      <w:r w:rsidR="00A05252" w:rsidRPr="00DC0176">
        <w:rPr>
          <w:rFonts w:ascii="Tahoma" w:hAnsi="Tahoma" w:cs="Tahoma"/>
          <w:sz w:val="20"/>
          <w:szCs w:val="20"/>
        </w:rPr>
        <w:t xml:space="preserve"> og gennemfører efterfølgende en undersøgelse, som definitivt viser at personoplysningerne ikke nåede at blive tilgået</w:t>
      </w:r>
      <w:r>
        <w:rPr>
          <w:rFonts w:ascii="Tahoma" w:hAnsi="Tahoma" w:cs="Tahoma"/>
          <w:sz w:val="20"/>
          <w:szCs w:val="20"/>
        </w:rPr>
        <w:t xml:space="preserve"> af besøgende på hjemmesiden</w:t>
      </w:r>
      <w:r w:rsidR="00A05252" w:rsidRPr="00DC0176">
        <w:rPr>
          <w:rFonts w:ascii="Tahoma" w:hAnsi="Tahoma" w:cs="Tahoma"/>
          <w:sz w:val="20"/>
          <w:szCs w:val="20"/>
        </w:rPr>
        <w:t>.</w:t>
      </w:r>
    </w:p>
    <w:p w14:paraId="0F2EDDC1" w14:textId="77777777" w:rsidR="00A05252" w:rsidRPr="009A05CE" w:rsidRDefault="009A05CE" w:rsidP="009A05CE">
      <w:pPr>
        <w:ind w:left="2608" w:hanging="2608"/>
        <w:jc w:val="both"/>
        <w:rPr>
          <w:rFonts w:ascii="Tahoma" w:hAnsi="Tahoma" w:cs="Tahoma"/>
          <w:sz w:val="20"/>
          <w:szCs w:val="20"/>
        </w:rPr>
      </w:pPr>
      <w:r>
        <w:rPr>
          <w:rFonts w:ascii="Tahoma" w:hAnsi="Tahoma" w:cs="Tahoma"/>
          <w:sz w:val="20"/>
          <w:szCs w:val="20"/>
        </w:rPr>
        <w:t>Undtagelse 3</w:t>
      </w:r>
      <w:r>
        <w:rPr>
          <w:rFonts w:ascii="Tahoma" w:hAnsi="Tahoma" w:cs="Tahoma"/>
          <w:sz w:val="20"/>
          <w:szCs w:val="20"/>
        </w:rPr>
        <w:tab/>
        <w:t xml:space="preserve">Såfremt underretningen </w:t>
      </w:r>
      <w:r w:rsidR="00A05252" w:rsidRPr="009A05CE">
        <w:rPr>
          <w:rFonts w:ascii="Tahoma" w:hAnsi="Tahoma" w:cs="Tahoma"/>
          <w:sz w:val="20"/>
          <w:szCs w:val="20"/>
        </w:rPr>
        <w:t>vil</w:t>
      </w:r>
      <w:r>
        <w:rPr>
          <w:rFonts w:ascii="Tahoma" w:hAnsi="Tahoma" w:cs="Tahoma"/>
          <w:sz w:val="20"/>
          <w:szCs w:val="20"/>
        </w:rPr>
        <w:t>le</w:t>
      </w:r>
      <w:r w:rsidR="00A05252" w:rsidRPr="009A05CE">
        <w:rPr>
          <w:rFonts w:ascii="Tahoma" w:hAnsi="Tahoma" w:cs="Tahoma"/>
          <w:sz w:val="20"/>
          <w:szCs w:val="20"/>
        </w:rPr>
        <w:t xml:space="preserve"> kræve en uforholdsmæssig indsats</w:t>
      </w:r>
      <w:r>
        <w:rPr>
          <w:rFonts w:ascii="Tahoma" w:hAnsi="Tahoma" w:cs="Tahoma"/>
          <w:sz w:val="20"/>
          <w:szCs w:val="20"/>
        </w:rPr>
        <w:t xml:space="preserve"> af </w:t>
      </w:r>
      <w:r w:rsidR="00C65C2D">
        <w:rPr>
          <w:rFonts w:ascii="Tahoma" w:hAnsi="Tahoma" w:cs="Tahoma"/>
          <w:sz w:val="20"/>
          <w:szCs w:val="20"/>
        </w:rPr>
        <w:t>institutionen</w:t>
      </w:r>
      <w:r>
        <w:rPr>
          <w:rStyle w:val="Fodnotehenvisning"/>
          <w:rFonts w:ascii="Tahoma" w:hAnsi="Tahoma" w:cs="Tahoma"/>
          <w:sz w:val="20"/>
          <w:szCs w:val="20"/>
        </w:rPr>
        <w:footnoteReference w:id="24"/>
      </w:r>
      <w:r>
        <w:rPr>
          <w:rFonts w:ascii="Tahoma" w:hAnsi="Tahoma" w:cs="Tahoma"/>
          <w:sz w:val="20"/>
          <w:szCs w:val="20"/>
        </w:rPr>
        <w:t>.</w:t>
      </w:r>
    </w:p>
    <w:p w14:paraId="13FDE452" w14:textId="77777777" w:rsidR="00A05252" w:rsidRDefault="009A05CE" w:rsidP="009A05CE">
      <w:pPr>
        <w:ind w:left="2608"/>
        <w:jc w:val="both"/>
        <w:rPr>
          <w:rFonts w:ascii="Tahoma" w:hAnsi="Tahoma" w:cs="Tahoma"/>
        </w:rPr>
      </w:pPr>
      <w:r>
        <w:rPr>
          <w:rFonts w:ascii="Tahoma" w:hAnsi="Tahoma" w:cs="Tahoma"/>
          <w:sz w:val="20"/>
          <w:szCs w:val="20"/>
        </w:rPr>
        <w:t>Eksemplificeret</w:t>
      </w:r>
      <w:r w:rsidR="00A05252" w:rsidRPr="00DC0176">
        <w:rPr>
          <w:rFonts w:ascii="Tahoma" w:hAnsi="Tahoma" w:cs="Tahoma"/>
          <w:sz w:val="20"/>
          <w:szCs w:val="20"/>
        </w:rPr>
        <w:t xml:space="preserve">, hvor </w:t>
      </w:r>
      <w:r>
        <w:rPr>
          <w:rFonts w:ascii="Tahoma" w:hAnsi="Tahoma" w:cs="Tahoma"/>
          <w:sz w:val="20"/>
          <w:szCs w:val="20"/>
        </w:rPr>
        <w:t>der mistes</w:t>
      </w:r>
      <w:r w:rsidR="00A05252" w:rsidRPr="00DC0176">
        <w:rPr>
          <w:rFonts w:ascii="Tahoma" w:hAnsi="Tahoma" w:cs="Tahoma"/>
          <w:sz w:val="20"/>
          <w:szCs w:val="20"/>
        </w:rPr>
        <w:t xml:space="preserve"> rådigheden over </w:t>
      </w:r>
      <w:r w:rsidR="00DE640D">
        <w:rPr>
          <w:rFonts w:ascii="Tahoma" w:hAnsi="Tahoma" w:cs="Tahoma"/>
          <w:sz w:val="20"/>
          <w:szCs w:val="20"/>
        </w:rPr>
        <w:t xml:space="preserve">samtlige </w:t>
      </w:r>
      <w:r w:rsidR="00C65C2D">
        <w:rPr>
          <w:rFonts w:ascii="Tahoma" w:hAnsi="Tahoma" w:cs="Tahoma"/>
          <w:sz w:val="20"/>
          <w:szCs w:val="20"/>
        </w:rPr>
        <w:t>forældre</w:t>
      </w:r>
      <w:r w:rsidR="00A05252" w:rsidRPr="00DC0176">
        <w:rPr>
          <w:rFonts w:ascii="Tahoma" w:hAnsi="Tahoma" w:cs="Tahoma"/>
          <w:sz w:val="20"/>
          <w:szCs w:val="20"/>
        </w:rPr>
        <w:t xml:space="preserve">oplysninger i forbindelse med, at </w:t>
      </w:r>
      <w:r w:rsidR="00CB206D">
        <w:rPr>
          <w:rFonts w:ascii="Tahoma" w:hAnsi="Tahoma" w:cs="Tahoma"/>
          <w:sz w:val="20"/>
          <w:szCs w:val="20"/>
        </w:rPr>
        <w:t>institutionens</w:t>
      </w:r>
      <w:r w:rsidR="00DE640D">
        <w:rPr>
          <w:rFonts w:ascii="Tahoma" w:hAnsi="Tahoma" w:cs="Tahoma"/>
          <w:sz w:val="20"/>
          <w:szCs w:val="20"/>
        </w:rPr>
        <w:t xml:space="preserve"> </w:t>
      </w:r>
      <w:r w:rsidR="00C65C2D">
        <w:rPr>
          <w:rFonts w:ascii="Tahoma" w:hAnsi="Tahoma" w:cs="Tahoma"/>
          <w:sz w:val="20"/>
          <w:szCs w:val="20"/>
        </w:rPr>
        <w:t>intranet</w:t>
      </w:r>
      <w:r w:rsidR="00A05252" w:rsidRPr="00DC0176">
        <w:rPr>
          <w:rFonts w:ascii="Tahoma" w:hAnsi="Tahoma" w:cs="Tahoma"/>
          <w:sz w:val="20"/>
          <w:szCs w:val="20"/>
        </w:rPr>
        <w:t xml:space="preserve"> </w:t>
      </w:r>
      <w:r w:rsidR="00C65C2D">
        <w:rPr>
          <w:rFonts w:ascii="Tahoma" w:hAnsi="Tahoma" w:cs="Tahoma"/>
          <w:sz w:val="20"/>
          <w:szCs w:val="20"/>
        </w:rPr>
        <w:t>rammes</w:t>
      </w:r>
      <w:r w:rsidR="00A05252" w:rsidRPr="00DC0176">
        <w:rPr>
          <w:rFonts w:ascii="Tahoma" w:hAnsi="Tahoma" w:cs="Tahoma"/>
          <w:sz w:val="20"/>
          <w:szCs w:val="20"/>
        </w:rPr>
        <w:t xml:space="preserve"> af </w:t>
      </w:r>
      <w:proofErr w:type="spellStart"/>
      <w:r w:rsidR="00A05252" w:rsidRPr="00DC0176">
        <w:rPr>
          <w:rFonts w:ascii="Tahoma" w:hAnsi="Tahoma" w:cs="Tahoma"/>
          <w:sz w:val="20"/>
          <w:szCs w:val="20"/>
        </w:rPr>
        <w:t>ransomware</w:t>
      </w:r>
      <w:proofErr w:type="spellEnd"/>
      <w:r w:rsidR="00A05252" w:rsidRPr="00DC0176">
        <w:rPr>
          <w:rFonts w:ascii="Tahoma" w:hAnsi="Tahoma" w:cs="Tahoma"/>
          <w:sz w:val="20"/>
          <w:szCs w:val="20"/>
        </w:rPr>
        <w:t>. Når underretning vil kræve en uforholdsmæssig indsats, skal der i stedet gives en offentlig meddelelse eller tilsvarende foranstaltning, hvorved de registrerede underrettes på en tilsvarende effektiv måde.</w:t>
      </w:r>
    </w:p>
    <w:p w14:paraId="0E2CE1E7" w14:textId="77777777" w:rsidR="00A05252" w:rsidRDefault="00A05252" w:rsidP="00A05252">
      <w:pPr>
        <w:rPr>
          <w:rFonts w:ascii="Tahoma" w:hAnsi="Tahoma" w:cs="Tahoma"/>
        </w:rPr>
      </w:pPr>
    </w:p>
    <w:p w14:paraId="6AE312AA" w14:textId="77777777" w:rsidR="00A05252" w:rsidRDefault="00A05252" w:rsidP="009A05CE">
      <w:pPr>
        <w:pStyle w:val="Overskrift3"/>
        <w:rPr>
          <w:rFonts w:ascii="Tahoma" w:hAnsi="Tahoma" w:cs="Tahoma"/>
          <w:i/>
          <w:sz w:val="20"/>
        </w:rPr>
      </w:pPr>
      <w:bookmarkStart w:id="17" w:name="_Toc22633518"/>
      <w:r>
        <w:rPr>
          <w:rFonts w:ascii="Tahoma" w:hAnsi="Tahoma" w:cs="Tahoma"/>
          <w:i/>
          <w:sz w:val="20"/>
        </w:rPr>
        <w:t>Tidspunktet for underretning</w:t>
      </w:r>
      <w:bookmarkEnd w:id="17"/>
    </w:p>
    <w:p w14:paraId="244FE2FE" w14:textId="77777777" w:rsidR="00A05252" w:rsidRDefault="009A05CE" w:rsidP="00E678DB">
      <w:pPr>
        <w:jc w:val="both"/>
        <w:rPr>
          <w:rFonts w:ascii="Tahoma" w:hAnsi="Tahoma" w:cs="Tahoma"/>
          <w:sz w:val="20"/>
          <w:szCs w:val="20"/>
        </w:rPr>
      </w:pPr>
      <w:r w:rsidRPr="009A05CE">
        <w:rPr>
          <w:rFonts w:ascii="Tahoma" w:hAnsi="Tahoma" w:cs="Tahoma"/>
          <w:sz w:val="20"/>
          <w:szCs w:val="20"/>
        </w:rPr>
        <w:t>Responsholdet</w:t>
      </w:r>
      <w:r w:rsidR="00870428">
        <w:rPr>
          <w:rFonts w:ascii="Tahoma" w:hAnsi="Tahoma" w:cs="Tahoma"/>
          <w:sz w:val="20"/>
          <w:szCs w:val="20"/>
        </w:rPr>
        <w:t xml:space="preserve"> skal give</w:t>
      </w:r>
      <w:r w:rsidR="00A05252" w:rsidRPr="009A05CE">
        <w:rPr>
          <w:rFonts w:ascii="Tahoma" w:hAnsi="Tahoma" w:cs="Tahoma"/>
          <w:sz w:val="20"/>
          <w:szCs w:val="20"/>
        </w:rPr>
        <w:t xml:space="preserve"> den </w:t>
      </w:r>
      <w:r w:rsidR="00870428">
        <w:rPr>
          <w:rFonts w:ascii="Tahoma" w:hAnsi="Tahoma" w:cs="Tahoma"/>
          <w:sz w:val="20"/>
          <w:szCs w:val="20"/>
        </w:rPr>
        <w:t xml:space="preserve">enkelte </w:t>
      </w:r>
      <w:r w:rsidR="00A05252" w:rsidRPr="009A05CE">
        <w:rPr>
          <w:rFonts w:ascii="Tahoma" w:hAnsi="Tahoma" w:cs="Tahoma"/>
          <w:sz w:val="20"/>
          <w:szCs w:val="20"/>
        </w:rPr>
        <w:t>registrerede underretning uden unødig forsinkelse. Hermed menes, at underretninger til registrerede bør gives, så snart det med rimelighed må anses for muligt. I vurdering</w:t>
      </w:r>
      <w:r w:rsidR="00870428">
        <w:rPr>
          <w:rFonts w:ascii="Tahoma" w:hAnsi="Tahoma" w:cs="Tahoma"/>
          <w:sz w:val="20"/>
          <w:szCs w:val="20"/>
        </w:rPr>
        <w:t>en</w:t>
      </w:r>
      <w:r w:rsidR="00A05252" w:rsidRPr="009A05CE">
        <w:rPr>
          <w:rFonts w:ascii="Tahoma" w:hAnsi="Tahoma" w:cs="Tahoma"/>
          <w:sz w:val="20"/>
          <w:szCs w:val="20"/>
        </w:rPr>
        <w:t xml:space="preserve"> skal </w:t>
      </w:r>
      <w:r w:rsidR="00870428">
        <w:rPr>
          <w:rFonts w:ascii="Tahoma" w:hAnsi="Tahoma" w:cs="Tahoma"/>
          <w:sz w:val="20"/>
          <w:szCs w:val="20"/>
        </w:rPr>
        <w:t>indgå</w:t>
      </w:r>
      <w:r w:rsidR="00A05252" w:rsidRPr="009A05CE">
        <w:rPr>
          <w:rFonts w:ascii="Tahoma" w:hAnsi="Tahoma" w:cs="Tahoma"/>
          <w:sz w:val="20"/>
          <w:szCs w:val="20"/>
        </w:rPr>
        <w:t xml:space="preserve"> den registrerede</w:t>
      </w:r>
      <w:r w:rsidR="00870428">
        <w:rPr>
          <w:rFonts w:ascii="Tahoma" w:hAnsi="Tahoma" w:cs="Tahoma"/>
          <w:sz w:val="20"/>
          <w:szCs w:val="20"/>
        </w:rPr>
        <w:t>s</w:t>
      </w:r>
      <w:r w:rsidR="00A05252" w:rsidRPr="009A05CE">
        <w:rPr>
          <w:rFonts w:ascii="Tahoma" w:hAnsi="Tahoma" w:cs="Tahoma"/>
          <w:sz w:val="20"/>
          <w:szCs w:val="20"/>
        </w:rPr>
        <w:t xml:space="preserve"> mulighed for at foretage beskyttende foranstaltninger, såsom</w:t>
      </w:r>
      <w:r w:rsidR="00870428">
        <w:rPr>
          <w:rFonts w:ascii="Tahoma" w:hAnsi="Tahoma" w:cs="Tahoma"/>
          <w:sz w:val="20"/>
          <w:szCs w:val="20"/>
        </w:rPr>
        <w:t xml:space="preserve"> mulighed for at ændre password</w:t>
      </w:r>
      <w:r w:rsidR="00A05252" w:rsidRPr="009A05CE">
        <w:rPr>
          <w:rFonts w:ascii="Tahoma" w:hAnsi="Tahoma" w:cs="Tahoma"/>
          <w:sz w:val="20"/>
          <w:szCs w:val="20"/>
        </w:rPr>
        <w:t xml:space="preserve"> m</w:t>
      </w:r>
      <w:r w:rsidR="00870428">
        <w:rPr>
          <w:rFonts w:ascii="Tahoma" w:hAnsi="Tahoma" w:cs="Tahoma"/>
          <w:sz w:val="20"/>
          <w:szCs w:val="20"/>
        </w:rPr>
        <w:t>.</w:t>
      </w:r>
      <w:r w:rsidR="00A05252" w:rsidRPr="009A05CE">
        <w:rPr>
          <w:rFonts w:ascii="Tahoma" w:hAnsi="Tahoma" w:cs="Tahoma"/>
          <w:sz w:val="20"/>
          <w:szCs w:val="20"/>
        </w:rPr>
        <w:t>v. hurtigt.</w:t>
      </w:r>
    </w:p>
    <w:p w14:paraId="27C3FF05" w14:textId="77777777" w:rsidR="00007638" w:rsidRPr="009A05CE" w:rsidRDefault="00007638" w:rsidP="00E678DB">
      <w:pPr>
        <w:jc w:val="both"/>
        <w:rPr>
          <w:rFonts w:ascii="Tahoma" w:hAnsi="Tahoma" w:cs="Tahoma"/>
          <w:sz w:val="20"/>
          <w:szCs w:val="20"/>
        </w:rPr>
      </w:pPr>
    </w:p>
    <w:p w14:paraId="251B2701" w14:textId="77777777" w:rsidR="00A05252" w:rsidRPr="009A05CE" w:rsidRDefault="00A05252" w:rsidP="00007638">
      <w:pPr>
        <w:pStyle w:val="Overskrift3"/>
        <w:rPr>
          <w:rFonts w:ascii="Tahoma" w:hAnsi="Tahoma" w:cs="Tahoma"/>
          <w:i/>
          <w:sz w:val="20"/>
          <w:szCs w:val="20"/>
        </w:rPr>
      </w:pPr>
      <w:bookmarkStart w:id="18" w:name="_Toc22633519"/>
      <w:r w:rsidRPr="009A05CE">
        <w:rPr>
          <w:rFonts w:ascii="Tahoma" w:hAnsi="Tahoma" w:cs="Tahoma"/>
          <w:i/>
          <w:sz w:val="20"/>
          <w:szCs w:val="20"/>
        </w:rPr>
        <w:t>Underretningens indhold</w:t>
      </w:r>
      <w:bookmarkEnd w:id="18"/>
    </w:p>
    <w:p w14:paraId="1DB41015" w14:textId="77777777" w:rsidR="00A05252" w:rsidRPr="009A05CE" w:rsidRDefault="00870428" w:rsidP="00E678DB">
      <w:pPr>
        <w:jc w:val="both"/>
        <w:rPr>
          <w:rFonts w:ascii="Tahoma" w:hAnsi="Tahoma" w:cs="Tahoma"/>
          <w:sz w:val="20"/>
          <w:szCs w:val="20"/>
        </w:rPr>
      </w:pPr>
      <w:r>
        <w:rPr>
          <w:rFonts w:ascii="Tahoma" w:hAnsi="Tahoma" w:cs="Tahoma"/>
          <w:sz w:val="20"/>
          <w:szCs w:val="20"/>
        </w:rPr>
        <w:t>Responsholdets u</w:t>
      </w:r>
      <w:r w:rsidR="00A05252" w:rsidRPr="009A05CE">
        <w:rPr>
          <w:rFonts w:ascii="Tahoma" w:hAnsi="Tahoma" w:cs="Tahoma"/>
          <w:sz w:val="20"/>
          <w:szCs w:val="20"/>
        </w:rPr>
        <w:t xml:space="preserve">nderretningen skal som minimum indeholde de følgende tre punkter, som er identiske med nogle af informationerne, der skal gives til </w:t>
      </w:r>
      <w:r>
        <w:rPr>
          <w:rFonts w:ascii="Tahoma" w:hAnsi="Tahoma" w:cs="Tahoma"/>
          <w:sz w:val="20"/>
          <w:szCs w:val="20"/>
        </w:rPr>
        <w:t>Datatilsynet</w:t>
      </w:r>
      <w:r>
        <w:rPr>
          <w:rStyle w:val="Fodnotehenvisning"/>
          <w:rFonts w:ascii="Tahoma" w:hAnsi="Tahoma" w:cs="Tahoma"/>
          <w:sz w:val="20"/>
          <w:szCs w:val="20"/>
        </w:rPr>
        <w:footnoteReference w:id="25"/>
      </w:r>
      <w:r w:rsidR="00A05252" w:rsidRPr="009A05CE">
        <w:rPr>
          <w:rFonts w:ascii="Tahoma" w:hAnsi="Tahoma" w:cs="Tahoma"/>
          <w:sz w:val="20"/>
          <w:szCs w:val="20"/>
        </w:rPr>
        <w:t>. Underretningen skal</w:t>
      </w:r>
      <w:r>
        <w:rPr>
          <w:rFonts w:ascii="Tahoma" w:hAnsi="Tahoma" w:cs="Tahoma"/>
          <w:sz w:val="20"/>
          <w:szCs w:val="20"/>
        </w:rPr>
        <w:t xml:space="preserve"> indeholde følgende</w:t>
      </w:r>
      <w:r w:rsidR="00A05252" w:rsidRPr="009A05CE">
        <w:rPr>
          <w:rFonts w:ascii="Tahoma" w:hAnsi="Tahoma" w:cs="Tahoma"/>
          <w:sz w:val="20"/>
          <w:szCs w:val="20"/>
        </w:rPr>
        <w:t xml:space="preserve">: </w:t>
      </w:r>
    </w:p>
    <w:p w14:paraId="1FD9AA61" w14:textId="77777777" w:rsidR="00A05252" w:rsidRDefault="00A05252" w:rsidP="00E678DB">
      <w:pPr>
        <w:pStyle w:val="Listeafsnit"/>
        <w:numPr>
          <w:ilvl w:val="0"/>
          <w:numId w:val="21"/>
        </w:numPr>
        <w:jc w:val="both"/>
        <w:rPr>
          <w:rFonts w:ascii="Tahoma" w:hAnsi="Tahoma" w:cs="Tahoma"/>
          <w:sz w:val="20"/>
          <w:szCs w:val="20"/>
        </w:rPr>
      </w:pPr>
      <w:r w:rsidRPr="009A05CE">
        <w:rPr>
          <w:rFonts w:ascii="Tahoma" w:hAnsi="Tahoma" w:cs="Tahoma"/>
          <w:sz w:val="20"/>
          <w:szCs w:val="20"/>
        </w:rPr>
        <w:t>angive navn på og kontaktoplysninger for databeskyttelsesrådgiveren eller et andet kontaktpunkt, hvor yderligere oplysninger kan indhentes</w:t>
      </w:r>
      <w:r w:rsidR="00870428">
        <w:rPr>
          <w:rFonts w:ascii="Tahoma" w:hAnsi="Tahoma" w:cs="Tahoma"/>
          <w:sz w:val="20"/>
          <w:szCs w:val="20"/>
        </w:rPr>
        <w:t xml:space="preserve">, altså kontaktoplysningerne for </w:t>
      </w:r>
      <w:r w:rsidR="00C65C2D">
        <w:rPr>
          <w:rFonts w:ascii="Tahoma" w:hAnsi="Tahoma" w:cs="Tahoma"/>
          <w:sz w:val="20"/>
          <w:szCs w:val="20"/>
        </w:rPr>
        <w:t>institutionens</w:t>
      </w:r>
      <w:r w:rsidR="00870428">
        <w:rPr>
          <w:rFonts w:ascii="Tahoma" w:hAnsi="Tahoma" w:cs="Tahoma"/>
          <w:sz w:val="20"/>
          <w:szCs w:val="20"/>
        </w:rPr>
        <w:t xml:space="preserve"> responshold,</w:t>
      </w:r>
    </w:p>
    <w:p w14:paraId="7C6A2047" w14:textId="77777777" w:rsidR="00870428" w:rsidRPr="009A05CE" w:rsidRDefault="00870428" w:rsidP="00870428">
      <w:pPr>
        <w:pStyle w:val="Listeafsnit"/>
        <w:ind w:left="1080"/>
        <w:jc w:val="both"/>
        <w:rPr>
          <w:rFonts w:ascii="Tahoma" w:hAnsi="Tahoma" w:cs="Tahoma"/>
          <w:sz w:val="20"/>
          <w:szCs w:val="20"/>
        </w:rPr>
      </w:pPr>
    </w:p>
    <w:p w14:paraId="0E654A38" w14:textId="77777777" w:rsidR="00870428" w:rsidRPr="00870428" w:rsidRDefault="00A05252" w:rsidP="00870428">
      <w:pPr>
        <w:pStyle w:val="Listeafsnit"/>
        <w:numPr>
          <w:ilvl w:val="0"/>
          <w:numId w:val="21"/>
        </w:numPr>
        <w:jc w:val="both"/>
        <w:rPr>
          <w:rFonts w:ascii="Tahoma" w:hAnsi="Tahoma" w:cs="Tahoma"/>
          <w:sz w:val="20"/>
          <w:szCs w:val="20"/>
        </w:rPr>
      </w:pPr>
      <w:r w:rsidRPr="009A05CE">
        <w:rPr>
          <w:rFonts w:ascii="Tahoma" w:hAnsi="Tahoma" w:cs="Tahoma"/>
          <w:sz w:val="20"/>
          <w:szCs w:val="20"/>
        </w:rPr>
        <w:t>beskrive de sandsynlige konsekvenser af bruddet på persondatasikkerheden</w:t>
      </w:r>
      <w:r w:rsidR="00870428">
        <w:rPr>
          <w:rFonts w:ascii="Tahoma" w:hAnsi="Tahoma" w:cs="Tahoma"/>
          <w:sz w:val="20"/>
          <w:szCs w:val="20"/>
        </w:rPr>
        <w:t>,</w:t>
      </w:r>
      <w:r w:rsidRPr="009A05CE">
        <w:rPr>
          <w:rFonts w:ascii="Tahoma" w:hAnsi="Tahoma" w:cs="Tahoma"/>
          <w:sz w:val="20"/>
          <w:szCs w:val="20"/>
        </w:rPr>
        <w:t xml:space="preserve"> </w:t>
      </w:r>
    </w:p>
    <w:p w14:paraId="5EDCF4B9" w14:textId="77777777" w:rsidR="00870428" w:rsidRPr="00870428" w:rsidRDefault="00870428" w:rsidP="00870428">
      <w:pPr>
        <w:pStyle w:val="Listeafsnit"/>
        <w:ind w:left="1080"/>
        <w:jc w:val="both"/>
        <w:rPr>
          <w:rFonts w:ascii="Tahoma" w:hAnsi="Tahoma" w:cs="Tahoma"/>
          <w:sz w:val="20"/>
          <w:szCs w:val="20"/>
        </w:rPr>
      </w:pPr>
    </w:p>
    <w:p w14:paraId="5DA547C1" w14:textId="77777777" w:rsidR="00A05252" w:rsidRDefault="00A05252" w:rsidP="00E678DB">
      <w:pPr>
        <w:pStyle w:val="Listeafsnit"/>
        <w:numPr>
          <w:ilvl w:val="0"/>
          <w:numId w:val="21"/>
        </w:numPr>
        <w:jc w:val="both"/>
        <w:rPr>
          <w:rFonts w:ascii="Tahoma" w:hAnsi="Tahoma" w:cs="Tahoma"/>
          <w:sz w:val="20"/>
          <w:szCs w:val="20"/>
        </w:rPr>
      </w:pPr>
      <w:r w:rsidRPr="009A05CE">
        <w:rPr>
          <w:rFonts w:ascii="Tahoma" w:hAnsi="Tahoma" w:cs="Tahoma"/>
          <w:sz w:val="20"/>
          <w:szCs w:val="20"/>
        </w:rPr>
        <w:lastRenderedPageBreak/>
        <w:t xml:space="preserve">beskrive de foranstaltninger, som </w:t>
      </w:r>
      <w:r w:rsidR="00A37842">
        <w:rPr>
          <w:rFonts w:ascii="Tahoma" w:hAnsi="Tahoma" w:cs="Tahoma"/>
          <w:sz w:val="20"/>
          <w:szCs w:val="20"/>
        </w:rPr>
        <w:t xml:space="preserve">responsholdet på vegne af </w:t>
      </w:r>
      <w:r w:rsidR="00CB206D">
        <w:rPr>
          <w:rFonts w:ascii="Tahoma" w:hAnsi="Tahoma" w:cs="Tahoma"/>
          <w:sz w:val="20"/>
          <w:szCs w:val="20"/>
        </w:rPr>
        <w:t>institutionen</w:t>
      </w:r>
      <w:r w:rsidR="00C65C2D">
        <w:rPr>
          <w:rFonts w:ascii="Tahoma" w:hAnsi="Tahoma" w:cs="Tahoma"/>
          <w:sz w:val="20"/>
          <w:szCs w:val="20"/>
        </w:rPr>
        <w:t xml:space="preserve"> </w:t>
      </w:r>
      <w:r w:rsidRPr="009A05CE">
        <w:rPr>
          <w:rFonts w:ascii="Tahoma" w:hAnsi="Tahoma" w:cs="Tahoma"/>
          <w:sz w:val="20"/>
          <w:szCs w:val="20"/>
        </w:rPr>
        <w:t>har truffet eller foreslår truffet for at håndtere bruddet på persondatasikkerheden, herunder, hvis det er relevant, foranstaltninger for at begrænse dets mulige skadevirkninger.</w:t>
      </w:r>
    </w:p>
    <w:p w14:paraId="28BE9C31" w14:textId="77777777" w:rsidR="005C3496" w:rsidRPr="009A05CE" w:rsidRDefault="005C3496" w:rsidP="005C3496">
      <w:pPr>
        <w:pStyle w:val="Listeafsnit"/>
        <w:ind w:left="1080"/>
        <w:jc w:val="both"/>
        <w:rPr>
          <w:rFonts w:ascii="Tahoma" w:hAnsi="Tahoma" w:cs="Tahoma"/>
          <w:sz w:val="20"/>
          <w:szCs w:val="20"/>
        </w:rPr>
      </w:pPr>
    </w:p>
    <w:p w14:paraId="337ADEEA" w14:textId="77777777" w:rsidR="00A05252" w:rsidRPr="009A05CE" w:rsidRDefault="00A05252" w:rsidP="005C3496">
      <w:pPr>
        <w:pStyle w:val="Overskrift3"/>
        <w:rPr>
          <w:rFonts w:ascii="Tahoma" w:hAnsi="Tahoma" w:cs="Tahoma"/>
          <w:b/>
          <w:sz w:val="20"/>
          <w:szCs w:val="20"/>
        </w:rPr>
      </w:pPr>
      <w:bookmarkStart w:id="19" w:name="_Toc22633520"/>
      <w:r w:rsidRPr="009A05CE">
        <w:rPr>
          <w:rFonts w:ascii="Tahoma" w:hAnsi="Tahoma" w:cs="Tahoma"/>
          <w:b/>
          <w:sz w:val="20"/>
          <w:szCs w:val="20"/>
        </w:rPr>
        <w:t>Underretning til øvrige</w:t>
      </w:r>
      <w:bookmarkEnd w:id="19"/>
    </w:p>
    <w:p w14:paraId="0BC68C0E" w14:textId="77777777" w:rsidR="00A05252" w:rsidRDefault="00A05252" w:rsidP="00A05252">
      <w:pPr>
        <w:rPr>
          <w:rFonts w:ascii="Tahoma" w:hAnsi="Tahoma" w:cs="Tahoma"/>
          <w:sz w:val="20"/>
          <w:szCs w:val="20"/>
        </w:rPr>
      </w:pPr>
      <w:r w:rsidRPr="009A05CE">
        <w:rPr>
          <w:rFonts w:ascii="Tahoma" w:hAnsi="Tahoma" w:cs="Tahoma"/>
          <w:sz w:val="20"/>
          <w:szCs w:val="20"/>
        </w:rPr>
        <w:t>Det skal endeligt vurderes, om underretning skal ske til øvrige myndigheder</w:t>
      </w:r>
      <w:r w:rsidR="00A37842">
        <w:rPr>
          <w:rFonts w:ascii="Tahoma" w:hAnsi="Tahoma" w:cs="Tahoma"/>
          <w:sz w:val="20"/>
          <w:szCs w:val="20"/>
        </w:rPr>
        <w:t>, f.eks. politiet</w:t>
      </w:r>
      <w:r w:rsidRPr="009A05CE">
        <w:rPr>
          <w:rFonts w:ascii="Tahoma" w:hAnsi="Tahoma" w:cs="Tahoma"/>
          <w:sz w:val="20"/>
          <w:szCs w:val="20"/>
        </w:rPr>
        <w:t xml:space="preserve">. </w:t>
      </w:r>
    </w:p>
    <w:p w14:paraId="5AF7AEC8" w14:textId="77777777" w:rsidR="005C3496" w:rsidRPr="009A05CE" w:rsidRDefault="005C3496" w:rsidP="00A05252">
      <w:pPr>
        <w:rPr>
          <w:rFonts w:ascii="Tahoma" w:hAnsi="Tahoma" w:cs="Tahoma"/>
          <w:sz w:val="20"/>
          <w:szCs w:val="20"/>
        </w:rPr>
      </w:pPr>
    </w:p>
    <w:p w14:paraId="6AF9033F" w14:textId="77777777" w:rsidR="00A05252" w:rsidRPr="009A05CE" w:rsidRDefault="00A05252" w:rsidP="005C3496">
      <w:pPr>
        <w:pStyle w:val="Overskrift3"/>
        <w:rPr>
          <w:rFonts w:ascii="Tahoma" w:hAnsi="Tahoma" w:cs="Tahoma"/>
          <w:b/>
          <w:sz w:val="20"/>
          <w:szCs w:val="20"/>
        </w:rPr>
      </w:pPr>
      <w:bookmarkStart w:id="20" w:name="_Toc22633521"/>
      <w:r w:rsidRPr="009A05CE">
        <w:rPr>
          <w:rFonts w:ascii="Tahoma" w:hAnsi="Tahoma" w:cs="Tahoma"/>
          <w:b/>
          <w:sz w:val="20"/>
          <w:szCs w:val="20"/>
        </w:rPr>
        <w:t>Løbende opsyn</w:t>
      </w:r>
      <w:bookmarkEnd w:id="20"/>
    </w:p>
    <w:p w14:paraId="6DFE8ADC" w14:textId="77777777" w:rsidR="00A37842" w:rsidRDefault="00A05252" w:rsidP="00E678DB">
      <w:pPr>
        <w:jc w:val="both"/>
        <w:rPr>
          <w:rFonts w:ascii="Tahoma" w:hAnsi="Tahoma" w:cs="Tahoma"/>
          <w:sz w:val="20"/>
          <w:szCs w:val="20"/>
        </w:rPr>
      </w:pPr>
      <w:r w:rsidRPr="009A05CE">
        <w:rPr>
          <w:rFonts w:ascii="Tahoma" w:hAnsi="Tahoma" w:cs="Tahoma"/>
          <w:sz w:val="20"/>
          <w:szCs w:val="20"/>
        </w:rPr>
        <w:t xml:space="preserve">Såfremt det vurderes, at der ikke skal ske anmeldelse af et brud, vil der, såfremt det findes relevant, løbende blive ført opsyn med bruddet, da risikoen for fysiske personers rettigheder eller frihedsrettigheder kan ændre sig med tiden og dermed kræve en anmeldelse. </w:t>
      </w:r>
    </w:p>
    <w:p w14:paraId="5922073E" w14:textId="77777777" w:rsidR="00A37842" w:rsidRPr="009A05CE" w:rsidRDefault="00A37842" w:rsidP="00E678DB">
      <w:pPr>
        <w:jc w:val="both"/>
        <w:rPr>
          <w:rFonts w:ascii="Tahoma" w:hAnsi="Tahoma" w:cs="Tahoma"/>
          <w:sz w:val="20"/>
          <w:szCs w:val="20"/>
        </w:rPr>
      </w:pPr>
    </w:p>
    <w:p w14:paraId="097CAFF7" w14:textId="77777777" w:rsidR="00A05252" w:rsidRPr="009A05CE" w:rsidRDefault="00A05252" w:rsidP="005C3496">
      <w:pPr>
        <w:pStyle w:val="Overskrift2"/>
        <w:keepLines/>
        <w:numPr>
          <w:ilvl w:val="0"/>
          <w:numId w:val="15"/>
        </w:numPr>
        <w:spacing w:before="40" w:after="0"/>
        <w:ind w:left="426" w:hanging="426"/>
        <w:rPr>
          <w:rFonts w:ascii="Tahoma" w:hAnsi="Tahoma" w:cs="Tahoma"/>
          <w:sz w:val="20"/>
          <w:szCs w:val="20"/>
        </w:rPr>
      </w:pPr>
      <w:bookmarkStart w:id="21" w:name="_Toc22633522"/>
      <w:r w:rsidRPr="009A05CE">
        <w:rPr>
          <w:rFonts w:ascii="Tahoma" w:hAnsi="Tahoma" w:cs="Tahoma"/>
          <w:b w:val="0"/>
          <w:sz w:val="20"/>
          <w:szCs w:val="20"/>
        </w:rPr>
        <w:t>Vurder og lær af bruddet</w:t>
      </w:r>
      <w:bookmarkEnd w:id="21"/>
    </w:p>
    <w:p w14:paraId="0F77536D" w14:textId="77777777" w:rsidR="00A05252" w:rsidRPr="009A05CE" w:rsidRDefault="00A05252" w:rsidP="00E678DB">
      <w:pPr>
        <w:jc w:val="both"/>
        <w:rPr>
          <w:rFonts w:ascii="Tahoma" w:hAnsi="Tahoma" w:cs="Tahoma"/>
          <w:sz w:val="20"/>
          <w:szCs w:val="20"/>
        </w:rPr>
      </w:pPr>
      <w:r w:rsidRPr="009A05CE">
        <w:rPr>
          <w:rFonts w:ascii="Tahoma" w:hAnsi="Tahoma" w:cs="Tahoma"/>
          <w:sz w:val="20"/>
          <w:szCs w:val="20"/>
        </w:rPr>
        <w:t xml:space="preserve">Til slut færdiganalyseres grundlaget for bruddet, og dette føres til en fortegnelse over brud på persondatastikkerheden, som holdes. Denne fortegnelse indeholder: </w:t>
      </w:r>
    </w:p>
    <w:p w14:paraId="6FC83504"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 xml:space="preserve">Dato og tidspunkt for bruddet </w:t>
      </w:r>
    </w:p>
    <w:p w14:paraId="6EA6D209"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 xml:space="preserve">En beskrivelse af bruddet </w:t>
      </w:r>
    </w:p>
    <w:p w14:paraId="10D49F94"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Årsagen til bruddet</w:t>
      </w:r>
    </w:p>
    <w:p w14:paraId="47FAB16E"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Typer af personoplysninger omfattet af bruddet</w:t>
      </w:r>
    </w:p>
    <w:p w14:paraId="7775996E"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Bruddets konsekvenser for de berørte personer</w:t>
      </w:r>
    </w:p>
    <w:p w14:paraId="758C144F"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Hvilke afhjælpende foranstaltninger der er truffet</w:t>
      </w:r>
    </w:p>
    <w:p w14:paraId="19F40493" w14:textId="77777777" w:rsidR="00A05252" w:rsidRPr="009A05CE" w:rsidRDefault="00A05252" w:rsidP="00E678DB">
      <w:pPr>
        <w:pStyle w:val="Listeafsnit"/>
        <w:numPr>
          <w:ilvl w:val="0"/>
          <w:numId w:val="22"/>
        </w:numPr>
        <w:jc w:val="both"/>
        <w:rPr>
          <w:rFonts w:ascii="Tahoma" w:hAnsi="Tahoma" w:cs="Tahoma"/>
          <w:sz w:val="20"/>
          <w:szCs w:val="20"/>
        </w:rPr>
      </w:pPr>
      <w:r w:rsidRPr="009A05CE">
        <w:rPr>
          <w:rFonts w:ascii="Tahoma" w:hAnsi="Tahoma" w:cs="Tahoma"/>
          <w:sz w:val="20"/>
          <w:szCs w:val="20"/>
        </w:rPr>
        <w:t>Hvorvidt der er sket anmeldelse til Datatilsynet eller ej</w:t>
      </w:r>
    </w:p>
    <w:p w14:paraId="41604834" w14:textId="77777777" w:rsidR="00A05252" w:rsidRPr="009A05CE" w:rsidRDefault="00BD5D9D" w:rsidP="00E678DB">
      <w:pPr>
        <w:pStyle w:val="Listeafsnit"/>
        <w:numPr>
          <w:ilvl w:val="0"/>
          <w:numId w:val="22"/>
        </w:numPr>
        <w:jc w:val="both"/>
        <w:rPr>
          <w:rFonts w:ascii="Tahoma" w:hAnsi="Tahoma" w:cs="Tahoma"/>
          <w:sz w:val="20"/>
          <w:szCs w:val="20"/>
        </w:rPr>
      </w:pPr>
      <w:r>
        <w:rPr>
          <w:rFonts w:ascii="Tahoma" w:hAnsi="Tahoma" w:cs="Tahoma"/>
          <w:sz w:val="20"/>
          <w:szCs w:val="20"/>
        </w:rPr>
        <w:t>Begrundelser for r</w:t>
      </w:r>
      <w:r w:rsidR="00A05252" w:rsidRPr="009A05CE">
        <w:rPr>
          <w:rFonts w:ascii="Tahoma" w:hAnsi="Tahoma" w:cs="Tahoma"/>
          <w:sz w:val="20"/>
          <w:szCs w:val="20"/>
        </w:rPr>
        <w:t xml:space="preserve">esponsholdets væsentlige beslutninger som følge af bruddet. Dette kan f.eks. være, hvorfor det er besluttet, at der ikke skal ske anmeldelse af et brud på persondatasikkerheden til </w:t>
      </w:r>
      <w:r>
        <w:rPr>
          <w:rFonts w:ascii="Tahoma" w:hAnsi="Tahoma" w:cs="Tahoma"/>
          <w:sz w:val="20"/>
          <w:szCs w:val="20"/>
        </w:rPr>
        <w:t>Datatilsynet.</w:t>
      </w:r>
      <w:r w:rsidR="00A05252" w:rsidRPr="009A05CE">
        <w:rPr>
          <w:rFonts w:ascii="Tahoma" w:hAnsi="Tahoma" w:cs="Tahoma"/>
          <w:sz w:val="20"/>
          <w:szCs w:val="20"/>
        </w:rPr>
        <w:t xml:space="preserve"> </w:t>
      </w:r>
    </w:p>
    <w:p w14:paraId="25BED3B3" w14:textId="77777777" w:rsidR="00A05252" w:rsidRPr="009A05CE" w:rsidRDefault="00A05252" w:rsidP="00E678DB">
      <w:pPr>
        <w:jc w:val="both"/>
        <w:rPr>
          <w:rFonts w:ascii="Tahoma" w:hAnsi="Tahoma" w:cs="Tahoma"/>
          <w:sz w:val="20"/>
          <w:szCs w:val="20"/>
        </w:rPr>
      </w:pPr>
      <w:r w:rsidRPr="009A05CE">
        <w:rPr>
          <w:rFonts w:ascii="Tahoma" w:hAnsi="Tahoma" w:cs="Tahoma"/>
          <w:sz w:val="20"/>
          <w:szCs w:val="20"/>
        </w:rPr>
        <w:t xml:space="preserve">På baggrund af erfaringerne vil der om nødvendigt ske en opdatering af sikkerhed og sikkerhedsbrudsproceduren. Der vil også kunne ske ændringer af politikker og procedurer i </w:t>
      </w:r>
      <w:r w:rsidR="00CB206D">
        <w:rPr>
          <w:rFonts w:ascii="Tahoma" w:hAnsi="Tahoma" w:cs="Tahoma"/>
          <w:sz w:val="20"/>
          <w:szCs w:val="20"/>
        </w:rPr>
        <w:t>institutionen</w:t>
      </w:r>
      <w:r w:rsidRPr="009A05CE">
        <w:rPr>
          <w:rFonts w:ascii="Tahoma" w:hAnsi="Tahoma" w:cs="Tahoma"/>
          <w:sz w:val="20"/>
          <w:szCs w:val="20"/>
        </w:rPr>
        <w:t>. Herudover kan yderligere oplæring af personale blive aktuelt.</w:t>
      </w:r>
    </w:p>
    <w:p w14:paraId="24CC4795" w14:textId="77777777" w:rsidR="00A05252" w:rsidRPr="006C56A9" w:rsidRDefault="00A05252" w:rsidP="00A05252">
      <w:pPr>
        <w:rPr>
          <w:rFonts w:ascii="Tahoma" w:hAnsi="Tahoma" w:cs="Tahoma"/>
        </w:rPr>
      </w:pPr>
      <w:r w:rsidRPr="009A05CE">
        <w:rPr>
          <w:rFonts w:ascii="Tahoma" w:hAnsi="Tahoma" w:cs="Tahoma"/>
          <w:sz w:val="20"/>
          <w:szCs w:val="20"/>
        </w:rPr>
        <w:t xml:space="preserve">Responsholdet fremsætter, når </w:t>
      </w:r>
      <w:r w:rsidR="00BD5D9D">
        <w:rPr>
          <w:rFonts w:ascii="Tahoma" w:hAnsi="Tahoma" w:cs="Tahoma"/>
          <w:sz w:val="20"/>
          <w:szCs w:val="20"/>
        </w:rPr>
        <w:t xml:space="preserve">det er relevant, forslag for </w:t>
      </w:r>
      <w:proofErr w:type="spellStart"/>
      <w:r w:rsidR="00CB206D">
        <w:rPr>
          <w:rFonts w:ascii="Tahoma" w:hAnsi="Tahoma" w:cs="Tahoma"/>
          <w:sz w:val="20"/>
          <w:szCs w:val="20"/>
        </w:rPr>
        <w:t>instutionens</w:t>
      </w:r>
      <w:proofErr w:type="spellEnd"/>
      <w:r w:rsidRPr="009A05CE">
        <w:rPr>
          <w:rFonts w:ascii="Tahoma" w:hAnsi="Tahoma" w:cs="Tahoma"/>
          <w:sz w:val="20"/>
          <w:szCs w:val="20"/>
        </w:rPr>
        <w:t xml:space="preserve"> øverste ledelse.</w:t>
      </w:r>
    </w:p>
    <w:p w14:paraId="4BE2D288" w14:textId="77777777" w:rsidR="00EB75FC" w:rsidRDefault="00EB75FC">
      <w:pPr>
        <w:spacing w:after="0" w:line="240" w:lineRule="auto"/>
      </w:pPr>
      <w:r>
        <w:br w:type="page"/>
      </w:r>
    </w:p>
    <w:p w14:paraId="57B3761C" w14:textId="77777777" w:rsidR="0022472A" w:rsidRPr="00EB75FC" w:rsidRDefault="0022472A" w:rsidP="0022472A">
      <w:pPr>
        <w:spacing w:after="0" w:line="240" w:lineRule="auto"/>
        <w:rPr>
          <w:rFonts w:ascii="Tahoma" w:hAnsi="Tahoma" w:cs="Tahoma"/>
          <w:sz w:val="20"/>
          <w:szCs w:val="20"/>
        </w:rPr>
      </w:pPr>
    </w:p>
    <w:p w14:paraId="1AC6EDAF" w14:textId="77777777" w:rsidR="00EB75FC" w:rsidRPr="005A71DB" w:rsidRDefault="007A5604" w:rsidP="00EB75FC">
      <w:pPr>
        <w:pStyle w:val="Overskrift1"/>
        <w:numPr>
          <w:ilvl w:val="0"/>
          <w:numId w:val="0"/>
        </w:numPr>
        <w:jc w:val="left"/>
        <w:rPr>
          <w:rFonts w:ascii="Tahoma" w:hAnsi="Tahoma" w:cs="Tahoma"/>
          <w:sz w:val="20"/>
          <w:szCs w:val="20"/>
        </w:rPr>
      </w:pPr>
      <w:bookmarkStart w:id="22" w:name="_Toc22633523"/>
      <w:r>
        <w:rPr>
          <w:rFonts w:ascii="Tahoma" w:hAnsi="Tahoma" w:cs="Tahoma"/>
          <w:sz w:val="20"/>
          <w:szCs w:val="20"/>
        </w:rPr>
        <w:t>4</w:t>
      </w:r>
      <w:r w:rsidR="00EB75FC" w:rsidRPr="005A71DB">
        <w:rPr>
          <w:rFonts w:ascii="Tahoma" w:hAnsi="Tahoma" w:cs="Tahoma"/>
          <w:sz w:val="20"/>
          <w:szCs w:val="20"/>
        </w:rPr>
        <w:t xml:space="preserve">. </w:t>
      </w:r>
      <w:r w:rsidR="00EB75FC">
        <w:rPr>
          <w:rFonts w:ascii="Tahoma" w:hAnsi="Tahoma" w:cs="Tahoma"/>
          <w:sz w:val="20"/>
          <w:szCs w:val="20"/>
        </w:rPr>
        <w:t>Sikkerhedsbrudsfortegnelse</w:t>
      </w:r>
      <w:bookmarkEnd w:id="22"/>
    </w:p>
    <w:tbl>
      <w:tblPr>
        <w:tblStyle w:val="Tabelgitter-lys"/>
        <w:tblW w:w="9039" w:type="dxa"/>
        <w:tblLook w:val="04A0" w:firstRow="1" w:lastRow="0" w:firstColumn="1" w:lastColumn="0" w:noHBand="0" w:noVBand="1"/>
      </w:tblPr>
      <w:tblGrid>
        <w:gridCol w:w="2943"/>
        <w:gridCol w:w="6096"/>
      </w:tblGrid>
      <w:tr w:rsidR="00DE68A6" w14:paraId="5389C94D" w14:textId="77777777" w:rsidTr="00DA336C">
        <w:tc>
          <w:tcPr>
            <w:tcW w:w="9039" w:type="dxa"/>
            <w:gridSpan w:val="2"/>
          </w:tcPr>
          <w:p w14:paraId="5C99206C" w14:textId="77777777" w:rsidR="00537142" w:rsidRDefault="00537142" w:rsidP="00537142">
            <w:pPr>
              <w:jc w:val="center"/>
              <w:rPr>
                <w:rFonts w:ascii="Tahoma" w:hAnsi="Tahoma" w:cs="Tahoma"/>
                <w:b/>
                <w:sz w:val="20"/>
                <w:szCs w:val="20"/>
              </w:rPr>
            </w:pPr>
          </w:p>
          <w:p w14:paraId="797DC4DE" w14:textId="77777777" w:rsidR="00DE68A6" w:rsidRPr="00537142" w:rsidRDefault="00537142" w:rsidP="00537142">
            <w:pPr>
              <w:jc w:val="center"/>
              <w:rPr>
                <w:rFonts w:ascii="Tahoma" w:hAnsi="Tahoma" w:cs="Tahoma"/>
                <w:b/>
                <w:sz w:val="28"/>
                <w:szCs w:val="28"/>
              </w:rPr>
            </w:pPr>
            <w:r w:rsidRPr="00537142">
              <w:rPr>
                <w:rFonts w:ascii="Tahoma" w:hAnsi="Tahoma" w:cs="Tahoma"/>
                <w:b/>
                <w:sz w:val="28"/>
                <w:szCs w:val="28"/>
              </w:rPr>
              <w:t>Fortegnelse for sikkerhedsbrud</w:t>
            </w:r>
          </w:p>
          <w:p w14:paraId="68F67F98" w14:textId="77777777" w:rsidR="00537142" w:rsidRPr="00537142" w:rsidRDefault="00537142" w:rsidP="00CB206D">
            <w:pPr>
              <w:jc w:val="center"/>
              <w:rPr>
                <w:rFonts w:ascii="Tahoma" w:hAnsi="Tahoma" w:cs="Tahoma"/>
                <w:sz w:val="14"/>
                <w:szCs w:val="14"/>
              </w:rPr>
            </w:pPr>
            <w:r w:rsidRPr="00537142">
              <w:rPr>
                <w:rFonts w:ascii="Tahoma" w:hAnsi="Tahoma" w:cs="Tahoma"/>
                <w:sz w:val="14"/>
                <w:szCs w:val="14"/>
              </w:rPr>
              <w:t>-</w:t>
            </w:r>
            <w:r>
              <w:rPr>
                <w:rFonts w:ascii="Tahoma" w:hAnsi="Tahoma" w:cs="Tahoma"/>
                <w:sz w:val="14"/>
                <w:szCs w:val="14"/>
              </w:rPr>
              <w:t xml:space="preserve"> </w:t>
            </w:r>
            <w:r w:rsidR="00C65C2D">
              <w:rPr>
                <w:rFonts w:ascii="Tahoma" w:hAnsi="Tahoma" w:cs="Tahoma"/>
                <w:sz w:val="14"/>
                <w:szCs w:val="14"/>
              </w:rPr>
              <w:t>for hvilke</w:t>
            </w:r>
            <w:r w:rsidR="00CB206D">
              <w:rPr>
                <w:rFonts w:ascii="Tahoma" w:hAnsi="Tahoma" w:cs="Tahoma"/>
                <w:sz w:val="14"/>
                <w:szCs w:val="14"/>
              </w:rPr>
              <w:t xml:space="preserve"> </w:t>
            </w:r>
            <w:proofErr w:type="spellStart"/>
            <w:r w:rsidR="00CB206D">
              <w:rPr>
                <w:rFonts w:ascii="Tahoma" w:hAnsi="Tahoma" w:cs="Tahoma"/>
                <w:sz w:val="14"/>
                <w:szCs w:val="14"/>
              </w:rPr>
              <w:t>instutionen</w:t>
            </w:r>
            <w:proofErr w:type="spellEnd"/>
            <w:r w:rsidRPr="00537142">
              <w:rPr>
                <w:rFonts w:ascii="Tahoma" w:hAnsi="Tahoma" w:cs="Tahoma"/>
                <w:sz w:val="14"/>
                <w:szCs w:val="14"/>
              </w:rPr>
              <w:t xml:space="preserve"> er dataansvarlig for</w:t>
            </w:r>
          </w:p>
        </w:tc>
      </w:tr>
      <w:tr w:rsidR="00DE68A6" w14:paraId="030A4BC7" w14:textId="77777777" w:rsidTr="00DA336C">
        <w:tc>
          <w:tcPr>
            <w:tcW w:w="2943" w:type="dxa"/>
          </w:tcPr>
          <w:p w14:paraId="67FC7C11" w14:textId="77777777" w:rsidR="00DE68A6" w:rsidRPr="00593F3F" w:rsidRDefault="00593F3F" w:rsidP="00593F3F">
            <w:pPr>
              <w:rPr>
                <w:rFonts w:ascii="Tahoma" w:hAnsi="Tahoma" w:cs="Tahoma"/>
                <w:sz w:val="16"/>
                <w:szCs w:val="16"/>
              </w:rPr>
            </w:pPr>
            <w:r w:rsidRPr="00593F3F">
              <w:rPr>
                <w:rFonts w:ascii="Tahoma" w:hAnsi="Tahoma" w:cs="Tahoma"/>
                <w:sz w:val="16"/>
                <w:szCs w:val="16"/>
              </w:rPr>
              <w:t>I.</w:t>
            </w:r>
            <w:r>
              <w:rPr>
                <w:rFonts w:ascii="Tahoma" w:hAnsi="Tahoma" w:cs="Tahoma"/>
                <w:sz w:val="16"/>
                <w:szCs w:val="16"/>
              </w:rPr>
              <w:t xml:space="preserve"> </w:t>
            </w:r>
            <w:r w:rsidR="00DA336C" w:rsidRPr="00593F3F">
              <w:rPr>
                <w:rFonts w:ascii="Tahoma" w:hAnsi="Tahoma" w:cs="Tahoma"/>
                <w:sz w:val="16"/>
                <w:szCs w:val="16"/>
              </w:rPr>
              <w:t>Dato og tidspunkt for bruddet:</w:t>
            </w:r>
          </w:p>
          <w:p w14:paraId="5C3083FF" w14:textId="77777777" w:rsidR="00593F3F" w:rsidRPr="00593F3F" w:rsidRDefault="00593F3F" w:rsidP="00593F3F"/>
        </w:tc>
        <w:tc>
          <w:tcPr>
            <w:tcW w:w="6096" w:type="dxa"/>
          </w:tcPr>
          <w:p w14:paraId="4C44B616" w14:textId="77777777" w:rsidR="00DE68A6" w:rsidRPr="00DA336C" w:rsidRDefault="00DE68A6" w:rsidP="00A05252">
            <w:pPr>
              <w:rPr>
                <w:rFonts w:ascii="Tahoma" w:hAnsi="Tahoma" w:cs="Tahoma"/>
                <w:sz w:val="16"/>
                <w:szCs w:val="16"/>
              </w:rPr>
            </w:pPr>
          </w:p>
        </w:tc>
      </w:tr>
      <w:tr w:rsidR="00DE68A6" w14:paraId="5C2C0800" w14:textId="77777777" w:rsidTr="00DA336C">
        <w:tc>
          <w:tcPr>
            <w:tcW w:w="2943" w:type="dxa"/>
          </w:tcPr>
          <w:p w14:paraId="3D09C658" w14:textId="77777777" w:rsidR="00DE68A6" w:rsidRDefault="00653A86" w:rsidP="00A05252">
            <w:pPr>
              <w:rPr>
                <w:rFonts w:ascii="Tahoma" w:hAnsi="Tahoma" w:cs="Tahoma"/>
                <w:sz w:val="16"/>
                <w:szCs w:val="16"/>
              </w:rPr>
            </w:pPr>
            <w:r>
              <w:rPr>
                <w:rFonts w:ascii="Tahoma" w:hAnsi="Tahoma" w:cs="Tahoma"/>
                <w:sz w:val="16"/>
                <w:szCs w:val="16"/>
              </w:rPr>
              <w:t xml:space="preserve">II. </w:t>
            </w:r>
            <w:r w:rsidR="00DA336C">
              <w:rPr>
                <w:rFonts w:ascii="Tahoma" w:hAnsi="Tahoma" w:cs="Tahoma"/>
                <w:sz w:val="16"/>
                <w:szCs w:val="16"/>
              </w:rPr>
              <w:t>De faktiske omstændigheder ved bruddet (hvad er der sket?)</w:t>
            </w:r>
          </w:p>
          <w:p w14:paraId="3B0AE886" w14:textId="77777777" w:rsidR="00593F3F" w:rsidRPr="00DA336C" w:rsidRDefault="00593F3F" w:rsidP="00A05252">
            <w:pPr>
              <w:rPr>
                <w:rFonts w:ascii="Tahoma" w:hAnsi="Tahoma" w:cs="Tahoma"/>
                <w:sz w:val="16"/>
                <w:szCs w:val="16"/>
              </w:rPr>
            </w:pPr>
          </w:p>
        </w:tc>
        <w:tc>
          <w:tcPr>
            <w:tcW w:w="6096" w:type="dxa"/>
          </w:tcPr>
          <w:p w14:paraId="2C874342" w14:textId="77777777" w:rsidR="00DE68A6" w:rsidRPr="00DA336C" w:rsidRDefault="00DE68A6" w:rsidP="00A05252">
            <w:pPr>
              <w:rPr>
                <w:rFonts w:ascii="Tahoma" w:hAnsi="Tahoma" w:cs="Tahoma"/>
                <w:sz w:val="16"/>
                <w:szCs w:val="16"/>
              </w:rPr>
            </w:pPr>
          </w:p>
        </w:tc>
      </w:tr>
      <w:tr w:rsidR="00DE68A6" w14:paraId="49E1883A" w14:textId="77777777" w:rsidTr="00DA336C">
        <w:tc>
          <w:tcPr>
            <w:tcW w:w="2943" w:type="dxa"/>
          </w:tcPr>
          <w:p w14:paraId="203BDDB7" w14:textId="77777777" w:rsidR="00DE68A6" w:rsidRDefault="00653A86" w:rsidP="00A05252">
            <w:pPr>
              <w:rPr>
                <w:rFonts w:ascii="Tahoma" w:hAnsi="Tahoma" w:cs="Tahoma"/>
                <w:sz w:val="16"/>
                <w:szCs w:val="16"/>
              </w:rPr>
            </w:pPr>
            <w:r>
              <w:rPr>
                <w:rFonts w:ascii="Tahoma" w:hAnsi="Tahoma" w:cs="Tahoma"/>
                <w:sz w:val="16"/>
                <w:szCs w:val="16"/>
              </w:rPr>
              <w:t xml:space="preserve">III. </w:t>
            </w:r>
            <w:r w:rsidR="00DA336C">
              <w:rPr>
                <w:rFonts w:ascii="Tahoma" w:hAnsi="Tahoma" w:cs="Tahoma"/>
                <w:sz w:val="16"/>
                <w:szCs w:val="16"/>
              </w:rPr>
              <w:t>Årsagen til bruddet?</w:t>
            </w:r>
          </w:p>
          <w:p w14:paraId="33B576AB" w14:textId="77777777" w:rsidR="00593F3F" w:rsidRPr="00DA336C" w:rsidRDefault="00593F3F" w:rsidP="00A05252">
            <w:pPr>
              <w:rPr>
                <w:rFonts w:ascii="Tahoma" w:hAnsi="Tahoma" w:cs="Tahoma"/>
                <w:sz w:val="16"/>
                <w:szCs w:val="16"/>
              </w:rPr>
            </w:pPr>
          </w:p>
        </w:tc>
        <w:tc>
          <w:tcPr>
            <w:tcW w:w="6096" w:type="dxa"/>
          </w:tcPr>
          <w:p w14:paraId="53965902" w14:textId="77777777" w:rsidR="00DE68A6" w:rsidRPr="00DA336C" w:rsidRDefault="00DE68A6" w:rsidP="00A05252">
            <w:pPr>
              <w:rPr>
                <w:rFonts w:ascii="Tahoma" w:hAnsi="Tahoma" w:cs="Tahoma"/>
                <w:sz w:val="16"/>
                <w:szCs w:val="16"/>
              </w:rPr>
            </w:pPr>
          </w:p>
        </w:tc>
      </w:tr>
      <w:tr w:rsidR="00DE68A6" w14:paraId="5CF5742D" w14:textId="77777777" w:rsidTr="00DA336C">
        <w:tc>
          <w:tcPr>
            <w:tcW w:w="2943" w:type="dxa"/>
          </w:tcPr>
          <w:p w14:paraId="6C34057D" w14:textId="77777777" w:rsidR="00DE68A6" w:rsidRDefault="00653A86" w:rsidP="00A05252">
            <w:pPr>
              <w:rPr>
                <w:rFonts w:ascii="Tahoma" w:hAnsi="Tahoma" w:cs="Tahoma"/>
                <w:sz w:val="16"/>
                <w:szCs w:val="16"/>
              </w:rPr>
            </w:pPr>
            <w:r>
              <w:rPr>
                <w:rFonts w:ascii="Tahoma" w:hAnsi="Tahoma" w:cs="Tahoma"/>
                <w:sz w:val="16"/>
                <w:szCs w:val="16"/>
              </w:rPr>
              <w:t xml:space="preserve">IV. </w:t>
            </w:r>
            <w:r w:rsidR="00DA336C">
              <w:rPr>
                <w:rFonts w:ascii="Tahoma" w:hAnsi="Tahoma" w:cs="Tahoma"/>
                <w:sz w:val="16"/>
                <w:szCs w:val="16"/>
              </w:rPr>
              <w:t>Hvilken type personoplysninger er berørt?</w:t>
            </w:r>
          </w:p>
          <w:p w14:paraId="22C3863F" w14:textId="77777777" w:rsidR="00593F3F" w:rsidRPr="00DA336C" w:rsidRDefault="00593F3F" w:rsidP="00A05252">
            <w:pPr>
              <w:rPr>
                <w:rFonts w:ascii="Tahoma" w:hAnsi="Tahoma" w:cs="Tahoma"/>
                <w:sz w:val="16"/>
                <w:szCs w:val="16"/>
              </w:rPr>
            </w:pPr>
          </w:p>
        </w:tc>
        <w:tc>
          <w:tcPr>
            <w:tcW w:w="6096" w:type="dxa"/>
          </w:tcPr>
          <w:p w14:paraId="4201DFDA" w14:textId="77777777" w:rsidR="00DE68A6" w:rsidRPr="00DA336C" w:rsidRDefault="00DE68A6" w:rsidP="00A05252">
            <w:pPr>
              <w:rPr>
                <w:rFonts w:ascii="Tahoma" w:hAnsi="Tahoma" w:cs="Tahoma"/>
                <w:sz w:val="16"/>
                <w:szCs w:val="16"/>
              </w:rPr>
            </w:pPr>
          </w:p>
        </w:tc>
      </w:tr>
      <w:tr w:rsidR="00DE68A6" w14:paraId="4FA50C43" w14:textId="77777777" w:rsidTr="00DA336C">
        <w:tc>
          <w:tcPr>
            <w:tcW w:w="2943" w:type="dxa"/>
          </w:tcPr>
          <w:p w14:paraId="4F76D536" w14:textId="77777777" w:rsidR="00DE68A6" w:rsidRDefault="00653A86" w:rsidP="00A05252">
            <w:pPr>
              <w:rPr>
                <w:rFonts w:ascii="Tahoma" w:hAnsi="Tahoma" w:cs="Tahoma"/>
                <w:sz w:val="16"/>
                <w:szCs w:val="16"/>
              </w:rPr>
            </w:pPr>
            <w:r>
              <w:rPr>
                <w:rFonts w:ascii="Tahoma" w:hAnsi="Tahoma" w:cs="Tahoma"/>
                <w:sz w:val="16"/>
                <w:szCs w:val="16"/>
              </w:rPr>
              <w:t xml:space="preserve">V. </w:t>
            </w:r>
            <w:r w:rsidR="00DA336C">
              <w:rPr>
                <w:rFonts w:ascii="Tahoma" w:hAnsi="Tahoma" w:cs="Tahoma"/>
                <w:sz w:val="16"/>
                <w:szCs w:val="16"/>
              </w:rPr>
              <w:t>Hvilke konsekvenser har bruddet for de berørte personer?</w:t>
            </w:r>
          </w:p>
          <w:p w14:paraId="1CDE63EB" w14:textId="77777777" w:rsidR="00593F3F" w:rsidRPr="00DA336C" w:rsidRDefault="00593F3F" w:rsidP="00A05252">
            <w:pPr>
              <w:rPr>
                <w:rFonts w:ascii="Tahoma" w:hAnsi="Tahoma" w:cs="Tahoma"/>
                <w:sz w:val="16"/>
                <w:szCs w:val="16"/>
              </w:rPr>
            </w:pPr>
          </w:p>
        </w:tc>
        <w:tc>
          <w:tcPr>
            <w:tcW w:w="6096" w:type="dxa"/>
          </w:tcPr>
          <w:p w14:paraId="1AABE60C" w14:textId="77777777" w:rsidR="00DE68A6" w:rsidRPr="00DA336C" w:rsidRDefault="00DE68A6" w:rsidP="00A05252">
            <w:pPr>
              <w:rPr>
                <w:rFonts w:ascii="Tahoma" w:hAnsi="Tahoma" w:cs="Tahoma"/>
                <w:sz w:val="16"/>
                <w:szCs w:val="16"/>
              </w:rPr>
            </w:pPr>
          </w:p>
        </w:tc>
      </w:tr>
      <w:tr w:rsidR="00DA336C" w14:paraId="393409A9" w14:textId="77777777" w:rsidTr="00DA336C">
        <w:tc>
          <w:tcPr>
            <w:tcW w:w="2943" w:type="dxa"/>
          </w:tcPr>
          <w:p w14:paraId="09D43F22" w14:textId="77777777" w:rsidR="00DA336C" w:rsidRDefault="00653A86" w:rsidP="00A05252">
            <w:pPr>
              <w:rPr>
                <w:rFonts w:ascii="Tahoma" w:hAnsi="Tahoma" w:cs="Tahoma"/>
                <w:sz w:val="16"/>
                <w:szCs w:val="16"/>
              </w:rPr>
            </w:pPr>
            <w:r>
              <w:rPr>
                <w:rFonts w:ascii="Tahoma" w:hAnsi="Tahoma" w:cs="Tahoma"/>
                <w:sz w:val="16"/>
                <w:szCs w:val="16"/>
              </w:rPr>
              <w:t xml:space="preserve">VI. </w:t>
            </w:r>
            <w:r w:rsidR="00DA336C">
              <w:rPr>
                <w:rFonts w:ascii="Tahoma" w:hAnsi="Tahoma" w:cs="Tahoma"/>
                <w:sz w:val="16"/>
                <w:szCs w:val="16"/>
              </w:rPr>
              <w:t>Hvilke afhjælpende foranstaltninger er truffet?</w:t>
            </w:r>
          </w:p>
          <w:p w14:paraId="2E86B832" w14:textId="77777777" w:rsidR="00593F3F" w:rsidRDefault="00593F3F" w:rsidP="00A05252">
            <w:pPr>
              <w:rPr>
                <w:rFonts w:ascii="Tahoma" w:hAnsi="Tahoma" w:cs="Tahoma"/>
                <w:sz w:val="16"/>
                <w:szCs w:val="16"/>
              </w:rPr>
            </w:pPr>
          </w:p>
        </w:tc>
        <w:tc>
          <w:tcPr>
            <w:tcW w:w="6096" w:type="dxa"/>
          </w:tcPr>
          <w:p w14:paraId="01551C87" w14:textId="77777777" w:rsidR="00DA336C" w:rsidRPr="00DA336C" w:rsidRDefault="00DA336C" w:rsidP="00A05252">
            <w:pPr>
              <w:rPr>
                <w:rFonts w:ascii="Tahoma" w:hAnsi="Tahoma" w:cs="Tahoma"/>
                <w:sz w:val="16"/>
                <w:szCs w:val="16"/>
              </w:rPr>
            </w:pPr>
          </w:p>
        </w:tc>
      </w:tr>
      <w:tr w:rsidR="00DA336C" w14:paraId="2DA98A5E" w14:textId="77777777" w:rsidTr="007A5604">
        <w:tc>
          <w:tcPr>
            <w:tcW w:w="9039" w:type="dxa"/>
            <w:gridSpan w:val="2"/>
          </w:tcPr>
          <w:p w14:paraId="1C636F17" w14:textId="77777777" w:rsidR="00DA336C" w:rsidRPr="00DA336C" w:rsidRDefault="00653A86" w:rsidP="00A05252">
            <w:pPr>
              <w:rPr>
                <w:rFonts w:ascii="Tahoma" w:hAnsi="Tahoma" w:cs="Tahoma"/>
                <w:b/>
                <w:sz w:val="16"/>
                <w:szCs w:val="16"/>
              </w:rPr>
            </w:pPr>
            <w:r>
              <w:rPr>
                <w:rFonts w:ascii="Tahoma" w:hAnsi="Tahoma" w:cs="Tahoma"/>
                <w:b/>
                <w:sz w:val="16"/>
                <w:szCs w:val="16"/>
              </w:rPr>
              <w:t xml:space="preserve">VII. </w:t>
            </w:r>
            <w:r w:rsidR="00DA336C" w:rsidRPr="00DA336C">
              <w:rPr>
                <w:rFonts w:ascii="Tahoma" w:hAnsi="Tahoma" w:cs="Tahoma"/>
                <w:b/>
                <w:sz w:val="16"/>
                <w:szCs w:val="16"/>
              </w:rPr>
              <w:t>Underretning?</w:t>
            </w:r>
          </w:p>
        </w:tc>
      </w:tr>
      <w:tr w:rsidR="00DA336C" w14:paraId="38334F35" w14:textId="77777777" w:rsidTr="00DA336C">
        <w:tc>
          <w:tcPr>
            <w:tcW w:w="2943" w:type="dxa"/>
          </w:tcPr>
          <w:p w14:paraId="5C2DF6C9" w14:textId="77777777" w:rsidR="00593F3F" w:rsidRDefault="00653A86" w:rsidP="00A05252">
            <w:pPr>
              <w:rPr>
                <w:rFonts w:ascii="Tahoma" w:hAnsi="Tahoma" w:cs="Tahoma"/>
                <w:sz w:val="16"/>
                <w:szCs w:val="16"/>
              </w:rPr>
            </w:pPr>
            <w:r>
              <w:rPr>
                <w:rFonts w:ascii="Tahoma" w:hAnsi="Tahoma" w:cs="Tahoma"/>
                <w:sz w:val="16"/>
                <w:szCs w:val="16"/>
              </w:rPr>
              <w:t xml:space="preserve">VIII.I </w:t>
            </w:r>
            <w:r w:rsidR="00DA336C">
              <w:rPr>
                <w:rFonts w:ascii="Tahoma" w:hAnsi="Tahoma" w:cs="Tahoma"/>
                <w:sz w:val="16"/>
                <w:szCs w:val="16"/>
              </w:rPr>
              <w:t>Er der sket anmeldelse af bruddet til Datatilsynet (hvis ja, hvornår?)</w:t>
            </w:r>
          </w:p>
        </w:tc>
        <w:tc>
          <w:tcPr>
            <w:tcW w:w="6096" w:type="dxa"/>
          </w:tcPr>
          <w:p w14:paraId="6A617786" w14:textId="77777777" w:rsidR="00DA336C" w:rsidRPr="00DA336C" w:rsidRDefault="00DA336C" w:rsidP="00A05252">
            <w:pPr>
              <w:rPr>
                <w:rFonts w:ascii="Tahoma" w:hAnsi="Tahoma" w:cs="Tahoma"/>
                <w:sz w:val="16"/>
                <w:szCs w:val="16"/>
              </w:rPr>
            </w:pPr>
          </w:p>
        </w:tc>
      </w:tr>
      <w:tr w:rsidR="00DA336C" w14:paraId="572D8930" w14:textId="77777777" w:rsidTr="00DA336C">
        <w:tc>
          <w:tcPr>
            <w:tcW w:w="2943" w:type="dxa"/>
          </w:tcPr>
          <w:p w14:paraId="237283F0" w14:textId="77777777" w:rsidR="00593F3F" w:rsidRDefault="00653A86" w:rsidP="00A05252">
            <w:pPr>
              <w:rPr>
                <w:rFonts w:ascii="Tahoma" w:hAnsi="Tahoma" w:cs="Tahoma"/>
                <w:sz w:val="16"/>
                <w:szCs w:val="16"/>
              </w:rPr>
            </w:pPr>
            <w:r>
              <w:rPr>
                <w:rFonts w:ascii="Tahoma" w:hAnsi="Tahoma" w:cs="Tahoma"/>
                <w:sz w:val="16"/>
                <w:szCs w:val="16"/>
              </w:rPr>
              <w:t xml:space="preserve">VIII.II </w:t>
            </w:r>
            <w:r w:rsidR="00DA336C">
              <w:rPr>
                <w:rFonts w:ascii="Tahoma" w:hAnsi="Tahoma" w:cs="Tahoma"/>
                <w:sz w:val="16"/>
                <w:szCs w:val="16"/>
              </w:rPr>
              <w:t>Hvis nej, begrundelse for ikke at anmelde bruddet til Datatilsynet?</w:t>
            </w:r>
          </w:p>
        </w:tc>
        <w:tc>
          <w:tcPr>
            <w:tcW w:w="6096" w:type="dxa"/>
          </w:tcPr>
          <w:p w14:paraId="7B3C664D" w14:textId="77777777" w:rsidR="00DA336C" w:rsidRPr="00DA336C" w:rsidRDefault="00DA336C" w:rsidP="00A05252">
            <w:pPr>
              <w:rPr>
                <w:rFonts w:ascii="Tahoma" w:hAnsi="Tahoma" w:cs="Tahoma"/>
                <w:sz w:val="16"/>
                <w:szCs w:val="16"/>
              </w:rPr>
            </w:pPr>
          </w:p>
        </w:tc>
      </w:tr>
      <w:tr w:rsidR="00DA336C" w14:paraId="0CB31DD2" w14:textId="77777777" w:rsidTr="00DA336C">
        <w:tc>
          <w:tcPr>
            <w:tcW w:w="2943" w:type="dxa"/>
          </w:tcPr>
          <w:p w14:paraId="08F4E1F7" w14:textId="77777777" w:rsidR="00DA336C" w:rsidRDefault="00653A86" w:rsidP="00A05252">
            <w:pPr>
              <w:rPr>
                <w:rFonts w:ascii="Tahoma" w:hAnsi="Tahoma" w:cs="Tahoma"/>
                <w:sz w:val="16"/>
                <w:szCs w:val="16"/>
              </w:rPr>
            </w:pPr>
            <w:r>
              <w:rPr>
                <w:rFonts w:ascii="Tahoma" w:hAnsi="Tahoma" w:cs="Tahoma"/>
                <w:sz w:val="16"/>
                <w:szCs w:val="16"/>
              </w:rPr>
              <w:t xml:space="preserve">IX.I </w:t>
            </w:r>
            <w:r w:rsidR="00DA336C">
              <w:rPr>
                <w:rFonts w:ascii="Tahoma" w:hAnsi="Tahoma" w:cs="Tahoma"/>
                <w:sz w:val="16"/>
                <w:szCs w:val="16"/>
              </w:rPr>
              <w:t>Er der sket underretning af de berørte personer (hvis ja, hvornår?)</w:t>
            </w:r>
          </w:p>
        </w:tc>
        <w:tc>
          <w:tcPr>
            <w:tcW w:w="6096" w:type="dxa"/>
          </w:tcPr>
          <w:p w14:paraId="358D66F2" w14:textId="77777777" w:rsidR="00DA336C" w:rsidRPr="00DA336C" w:rsidRDefault="00DA336C" w:rsidP="00A05252">
            <w:pPr>
              <w:rPr>
                <w:rFonts w:ascii="Tahoma" w:hAnsi="Tahoma" w:cs="Tahoma"/>
                <w:sz w:val="16"/>
                <w:szCs w:val="16"/>
              </w:rPr>
            </w:pPr>
          </w:p>
        </w:tc>
      </w:tr>
      <w:tr w:rsidR="00DA336C" w14:paraId="467C98A8" w14:textId="77777777" w:rsidTr="00DA336C">
        <w:tc>
          <w:tcPr>
            <w:tcW w:w="2943" w:type="dxa"/>
          </w:tcPr>
          <w:p w14:paraId="4E8BB4D7" w14:textId="77777777" w:rsidR="00DA336C" w:rsidRDefault="00653A86" w:rsidP="00A05252">
            <w:pPr>
              <w:rPr>
                <w:rFonts w:ascii="Tahoma" w:hAnsi="Tahoma" w:cs="Tahoma"/>
                <w:sz w:val="16"/>
                <w:szCs w:val="16"/>
              </w:rPr>
            </w:pPr>
            <w:r>
              <w:rPr>
                <w:rFonts w:ascii="Tahoma" w:hAnsi="Tahoma" w:cs="Tahoma"/>
                <w:sz w:val="16"/>
                <w:szCs w:val="16"/>
              </w:rPr>
              <w:t xml:space="preserve">IX.II </w:t>
            </w:r>
            <w:r w:rsidR="00DA336C">
              <w:rPr>
                <w:rFonts w:ascii="Tahoma" w:hAnsi="Tahoma" w:cs="Tahoma"/>
                <w:sz w:val="16"/>
                <w:szCs w:val="16"/>
              </w:rPr>
              <w:t>Hvis nej, begrundelse for ikke at underrette de berørte personer?</w:t>
            </w:r>
          </w:p>
        </w:tc>
        <w:tc>
          <w:tcPr>
            <w:tcW w:w="6096" w:type="dxa"/>
          </w:tcPr>
          <w:p w14:paraId="60A574BE" w14:textId="77777777" w:rsidR="00DA336C" w:rsidRPr="00DA336C" w:rsidRDefault="00DA336C" w:rsidP="00A05252">
            <w:pPr>
              <w:rPr>
                <w:rFonts w:ascii="Tahoma" w:hAnsi="Tahoma" w:cs="Tahoma"/>
                <w:sz w:val="16"/>
                <w:szCs w:val="16"/>
              </w:rPr>
            </w:pPr>
          </w:p>
        </w:tc>
      </w:tr>
    </w:tbl>
    <w:p w14:paraId="34F933A2" w14:textId="77777777" w:rsidR="0022472A" w:rsidRPr="00EB75FC" w:rsidRDefault="0022472A" w:rsidP="00593F3F">
      <w:pPr>
        <w:rPr>
          <w:rFonts w:ascii="Tahoma" w:hAnsi="Tahoma" w:cs="Tahoma"/>
          <w:sz w:val="20"/>
          <w:szCs w:val="20"/>
        </w:rPr>
      </w:pPr>
    </w:p>
    <w:sectPr w:rsidR="0022472A" w:rsidRPr="00EB75FC" w:rsidSect="00841D5C">
      <w:headerReference w:type="even" r:id="rId9"/>
      <w:headerReference w:type="default" r:id="rId10"/>
      <w:footerReference w:type="even" r:id="rId11"/>
      <w:footerReference w:type="default" r:id="rId12"/>
      <w:headerReference w:type="first" r:id="rId13"/>
      <w:footerReference w:type="first" r:id="rId14"/>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6088" w14:textId="77777777" w:rsidR="00902433" w:rsidRDefault="00902433">
      <w:r>
        <w:separator/>
      </w:r>
    </w:p>
  </w:endnote>
  <w:endnote w:type="continuationSeparator" w:id="0">
    <w:p w14:paraId="7274A6C4" w14:textId="77777777" w:rsidR="00902433" w:rsidRDefault="0090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5747" w14:textId="77777777" w:rsidR="007A5604" w:rsidRDefault="007A560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747F16FB" w14:textId="77777777" w:rsidR="007A5604" w:rsidRDefault="007A560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339F647A" w14:textId="77777777" w:rsidR="007A5604" w:rsidRDefault="007A5604"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841D5C">
              <w:rPr>
                <w:rStyle w:val="Sidetal"/>
                <w:noProof/>
              </w:rPr>
              <w:t>1</w:t>
            </w:r>
            <w:r>
              <w:rPr>
                <w:rStyle w:val="Sidetal"/>
              </w:rPr>
              <w:fldChar w:fldCharType="end"/>
            </w:r>
            <w:r>
              <w:rPr>
                <w:rStyle w:val="Sidetal"/>
              </w:rPr>
              <w:t xml:space="preserve"> -</w:t>
            </w:r>
          </w:p>
        </w:sdtContent>
      </w:sdt>
    </w:sdtContent>
  </w:sdt>
  <w:p w14:paraId="04DE624F" w14:textId="77777777" w:rsidR="007A5604" w:rsidRPr="005C4D38" w:rsidRDefault="007A5604"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462" w14:textId="77777777" w:rsidR="007A5604" w:rsidRPr="005E5EBD" w:rsidRDefault="007A5604">
    <w:pPr>
      <w:pStyle w:val="Sidefod"/>
      <w:rPr>
        <w:lang w:val="de-DE"/>
      </w:rPr>
    </w:pPr>
    <w:r w:rsidRPr="005E5EBD">
      <w:rPr>
        <w:noProof/>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CC4D" w14:textId="77777777" w:rsidR="00902433" w:rsidRDefault="00902433">
      <w:r>
        <w:separator/>
      </w:r>
    </w:p>
  </w:footnote>
  <w:footnote w:type="continuationSeparator" w:id="0">
    <w:p w14:paraId="7B0481EB" w14:textId="77777777" w:rsidR="00902433" w:rsidRDefault="00902433">
      <w:r>
        <w:continuationSeparator/>
      </w:r>
    </w:p>
  </w:footnote>
  <w:footnote w:id="1">
    <w:p w14:paraId="5D2F04EA" w14:textId="77777777" w:rsidR="007A5604" w:rsidRPr="002E6185" w:rsidRDefault="007A5604">
      <w:pPr>
        <w:pStyle w:val="Fodnotetekst"/>
        <w:rPr>
          <w:sz w:val="14"/>
          <w:szCs w:val="14"/>
        </w:rPr>
      </w:pPr>
      <w:r>
        <w:rPr>
          <w:rStyle w:val="Fodnotehenvisning"/>
        </w:rPr>
        <w:footnoteRef/>
      </w:r>
      <w:r>
        <w:t xml:space="preserve"> </w:t>
      </w:r>
      <w:r w:rsidRPr="002E6185">
        <w:rPr>
          <w:rFonts w:ascii="Tahoma" w:hAnsi="Tahoma" w:cs="Tahoma"/>
          <w:sz w:val="14"/>
          <w:szCs w:val="14"/>
        </w:rPr>
        <w:t>Databeskyttelsesforordningens artikel 83, stk. 4.</w:t>
      </w:r>
    </w:p>
  </w:footnote>
  <w:footnote w:id="2">
    <w:p w14:paraId="6FDC618B" w14:textId="77777777" w:rsidR="007A5604" w:rsidRDefault="007A5604">
      <w:pPr>
        <w:pStyle w:val="Fodnotetekst"/>
      </w:pPr>
      <w:r>
        <w:rPr>
          <w:rStyle w:val="Fodnotehenvisning"/>
        </w:rPr>
        <w:footnoteRef/>
      </w:r>
      <w:r>
        <w:t xml:space="preserve"> </w:t>
      </w:r>
      <w:r w:rsidRPr="004A00BA">
        <w:rPr>
          <w:rFonts w:ascii="Tahoma" w:hAnsi="Tahoma" w:cs="Tahoma"/>
          <w:sz w:val="14"/>
          <w:szCs w:val="14"/>
        </w:rPr>
        <w:t xml:space="preserve">”En identificeret forekomst af en system-, tjeneste- eller netværkstilstand, der indikerer et muligt brud på informationssikkerhedspolitikken eller svigt af kontroller, eller en tidligere ukendt situation der kan være relevant for </w:t>
      </w:r>
      <w:proofErr w:type="gramStart"/>
      <w:r w:rsidRPr="004A00BA">
        <w:rPr>
          <w:rFonts w:ascii="Tahoma" w:hAnsi="Tahoma" w:cs="Tahoma"/>
          <w:sz w:val="14"/>
          <w:szCs w:val="14"/>
        </w:rPr>
        <w:t>sikkerheden …”</w:t>
      </w:r>
      <w:proofErr w:type="gramEnd"/>
    </w:p>
  </w:footnote>
  <w:footnote w:id="3">
    <w:p w14:paraId="7496F7D8" w14:textId="77777777" w:rsidR="007A5604" w:rsidRDefault="007A5604">
      <w:pPr>
        <w:pStyle w:val="Fodnotetekst"/>
      </w:pPr>
      <w:r>
        <w:rPr>
          <w:rStyle w:val="Fodnotehenvisning"/>
        </w:rPr>
        <w:footnoteRef/>
      </w:r>
      <w:r>
        <w:t xml:space="preserve"> </w:t>
      </w:r>
      <w:r w:rsidRPr="009034D2">
        <w:rPr>
          <w:rFonts w:ascii="Tahoma" w:hAnsi="Tahoma" w:cs="Tahoma"/>
          <w:sz w:val="14"/>
          <w:szCs w:val="14"/>
        </w:rPr>
        <w:t>Databeskyttelsesforordningens artikel 4, nr. 12.</w:t>
      </w:r>
    </w:p>
  </w:footnote>
  <w:footnote w:id="4">
    <w:p w14:paraId="5EAF1E77" w14:textId="77777777" w:rsidR="007A5604" w:rsidRDefault="007A5604">
      <w:pPr>
        <w:pStyle w:val="Fodnotetekst"/>
      </w:pPr>
      <w:r>
        <w:rPr>
          <w:rStyle w:val="Fodnotehenvisning"/>
        </w:rPr>
        <w:footnoteRef/>
      </w:r>
      <w:r>
        <w:t xml:space="preserve"> </w:t>
      </w:r>
      <w:r w:rsidRPr="000324C3">
        <w:rPr>
          <w:rFonts w:ascii="Tahoma" w:hAnsi="Tahoma" w:cs="Tahoma"/>
          <w:sz w:val="14"/>
          <w:szCs w:val="14"/>
        </w:rPr>
        <w:t xml:space="preserve">En </w:t>
      </w:r>
      <w:r>
        <w:rPr>
          <w:rFonts w:ascii="Tahoma" w:hAnsi="Tahoma" w:cs="Tahoma"/>
          <w:sz w:val="14"/>
          <w:szCs w:val="14"/>
        </w:rPr>
        <w:t>p</w:t>
      </w:r>
      <w:r w:rsidRPr="000324C3">
        <w:rPr>
          <w:rFonts w:ascii="Tahoma" w:hAnsi="Tahoma" w:cs="Tahoma"/>
          <w:sz w:val="14"/>
          <w:szCs w:val="14"/>
        </w:rPr>
        <w:t>ersonoplys</w:t>
      </w:r>
      <w:r w:rsidR="004202E5">
        <w:rPr>
          <w:rFonts w:ascii="Tahoma" w:hAnsi="Tahoma" w:cs="Tahoma"/>
          <w:sz w:val="14"/>
          <w:szCs w:val="14"/>
        </w:rPr>
        <w:t>ning er i D</w:t>
      </w:r>
      <w:r w:rsidRPr="000324C3">
        <w:rPr>
          <w:rFonts w:ascii="Tahoma" w:hAnsi="Tahoma" w:cs="Tahoma"/>
          <w:sz w:val="14"/>
          <w:szCs w:val="14"/>
        </w:rPr>
        <w:t>atabeskyttelsesforordningens artikel 4, nr. 1 defineret som ”</w:t>
      </w:r>
      <w:r w:rsidRPr="000324C3">
        <w:rPr>
          <w:rFonts w:ascii="Tahoma" w:hAnsi="Tahoma" w:cs="Tahoma"/>
          <w:i/>
          <w:sz w:val="14"/>
          <w:szCs w:val="14"/>
        </w:rPr>
        <w:t>enhver form for information om en identificeret eller identificerbar fysisk person</w:t>
      </w:r>
      <w:r w:rsidRPr="000324C3">
        <w:rPr>
          <w:rFonts w:ascii="Tahoma" w:hAnsi="Tahoma" w:cs="Tahoma"/>
          <w:sz w:val="14"/>
          <w:szCs w:val="14"/>
        </w:rPr>
        <w:t>.”</w:t>
      </w:r>
    </w:p>
  </w:footnote>
  <w:footnote w:id="5">
    <w:p w14:paraId="7F30A4F3" w14:textId="77777777" w:rsidR="007A5604" w:rsidRDefault="007A5604">
      <w:pPr>
        <w:pStyle w:val="Fodnotetekst"/>
      </w:pPr>
      <w:r>
        <w:rPr>
          <w:rStyle w:val="Fodnotehenvisning"/>
        </w:rPr>
        <w:footnoteRef/>
      </w:r>
      <w:r>
        <w:t xml:space="preserve"> </w:t>
      </w:r>
      <w:r w:rsidRPr="004E386D">
        <w:rPr>
          <w:rFonts w:ascii="Tahoma" w:hAnsi="Tahoma" w:cs="Tahoma"/>
          <w:sz w:val="14"/>
          <w:szCs w:val="14"/>
        </w:rPr>
        <w:t>Der er tale om en bred definition, idet alle informationer er omfattet.</w:t>
      </w:r>
    </w:p>
  </w:footnote>
  <w:footnote w:id="6">
    <w:p w14:paraId="083509CC" w14:textId="77777777" w:rsidR="007A5604" w:rsidRDefault="007A5604">
      <w:pPr>
        <w:pStyle w:val="Fodnotetekst"/>
      </w:pPr>
      <w:r>
        <w:rPr>
          <w:rStyle w:val="Fodnotehenvisning"/>
        </w:rPr>
        <w:footnoteRef/>
      </w:r>
      <w:r>
        <w:t xml:space="preserve"> </w:t>
      </w:r>
      <w:r>
        <w:rPr>
          <w:rFonts w:ascii="Tahoma" w:hAnsi="Tahoma" w:cs="Tahoma"/>
          <w:sz w:val="14"/>
          <w:szCs w:val="14"/>
        </w:rPr>
        <w:t>Informationen skal være henførbare, således information kan</w:t>
      </w:r>
      <w:r w:rsidRPr="004E386D">
        <w:rPr>
          <w:rFonts w:ascii="Tahoma" w:hAnsi="Tahoma" w:cs="Tahoma"/>
          <w:sz w:val="14"/>
          <w:szCs w:val="14"/>
        </w:rPr>
        <w:t xml:space="preserve"> henføres til den pågældende person.</w:t>
      </w:r>
      <w:r>
        <w:rPr>
          <w:rFonts w:ascii="Tahoma" w:hAnsi="Tahoma" w:cs="Tahoma"/>
          <w:sz w:val="14"/>
          <w:szCs w:val="14"/>
        </w:rPr>
        <w:t xml:space="preserve"> </w:t>
      </w:r>
    </w:p>
  </w:footnote>
  <w:footnote w:id="7">
    <w:p w14:paraId="75C592F9" w14:textId="77777777" w:rsidR="007A5604" w:rsidRPr="005C7FC8" w:rsidRDefault="007A5604" w:rsidP="000B7996">
      <w:pPr>
        <w:pStyle w:val="Fodnotetekst"/>
        <w:jc w:val="both"/>
        <w:rPr>
          <w:rFonts w:ascii="Tahoma" w:hAnsi="Tahoma" w:cs="Tahoma"/>
          <w:sz w:val="14"/>
          <w:szCs w:val="14"/>
        </w:rPr>
      </w:pPr>
      <w:r>
        <w:rPr>
          <w:rStyle w:val="Fodnotehenvisning"/>
        </w:rPr>
        <w:footnoteRef/>
      </w:r>
      <w:r>
        <w:t xml:space="preserve"> </w:t>
      </w:r>
      <w:r w:rsidRPr="005C7FC8">
        <w:rPr>
          <w:rFonts w:ascii="Tahoma" w:hAnsi="Tahoma" w:cs="Tahoma"/>
          <w:sz w:val="14"/>
          <w:szCs w:val="14"/>
        </w:rPr>
        <w:t>Informationen skal angå en identificeret (direkte) eller identificerbar person (indirekte). Hvornår er en</w:t>
      </w:r>
      <w:r w:rsidR="004202E5">
        <w:rPr>
          <w:rFonts w:ascii="Tahoma" w:hAnsi="Tahoma" w:cs="Tahoma"/>
          <w:sz w:val="14"/>
          <w:szCs w:val="14"/>
        </w:rPr>
        <w:t xml:space="preserve"> person identificerbar? Ifølge D</w:t>
      </w:r>
      <w:r w:rsidRPr="005C7FC8">
        <w:rPr>
          <w:rFonts w:ascii="Tahoma" w:hAnsi="Tahoma" w:cs="Tahoma"/>
          <w:sz w:val="14"/>
          <w:szCs w:val="14"/>
        </w:rPr>
        <w:t xml:space="preserve">atabeskyttelsesforordningens præambel nr. 26 fremgår det, at ved afgørelsen om en fysisk person er identificerbar, bør alle midler tages i betragtning, der med rimelighed kan tænkes bragt i anvendelse af den dataansvarlige eller en anden person. Dermed skal der ikke meget til, før en person kan identificeres. F.eks. hvis navnet erstattes af en kode eller initialer, vil der stadig være tale om en personoplysning, såfremt koden kan føres tilbage til den oprindelige individuelle personoplysning. </w:t>
      </w:r>
    </w:p>
    <w:p w14:paraId="37A45FAE" w14:textId="77777777" w:rsidR="007A5604" w:rsidRPr="005C7FC8" w:rsidRDefault="007A5604" w:rsidP="000B7996">
      <w:pPr>
        <w:pStyle w:val="Fodnotetekst"/>
        <w:ind w:firstLine="1304"/>
        <w:jc w:val="both"/>
        <w:rPr>
          <w:rFonts w:ascii="Tahoma" w:hAnsi="Tahoma" w:cs="Tahoma"/>
          <w:sz w:val="14"/>
          <w:szCs w:val="14"/>
        </w:rPr>
      </w:pPr>
      <w:r w:rsidRPr="005C7FC8">
        <w:rPr>
          <w:rFonts w:ascii="Tahoma" w:hAnsi="Tahoma" w:cs="Tahoma"/>
          <w:sz w:val="14"/>
          <w:szCs w:val="14"/>
        </w:rPr>
        <w:t>Et eksempel der kan illustrere dette er arbejdsmails. Anders Andersen kan have en arbejdsmail, som hedder AA@arbejde.dk. Alene mailadressen viser ikke, at det er Anders Andersens mail. Men på arbejdets hjemmeside kan man finde Anders Andersens profil, som indeholder navn og mail. Dermed kan der med en let søgen identificeres, at mailadressen AA@arbejde.dk er Anders Andersens arbejdsmail.</w:t>
      </w:r>
    </w:p>
  </w:footnote>
  <w:footnote w:id="8">
    <w:p w14:paraId="37F76E8D" w14:textId="77777777" w:rsidR="007A5604" w:rsidRPr="00C71650" w:rsidRDefault="007A5604" w:rsidP="000B7996">
      <w:pPr>
        <w:spacing w:line="240" w:lineRule="auto"/>
        <w:jc w:val="both"/>
        <w:rPr>
          <w:rFonts w:ascii="Tahoma" w:hAnsi="Tahoma" w:cs="Tahoma"/>
          <w:sz w:val="14"/>
          <w:szCs w:val="14"/>
        </w:rPr>
      </w:pPr>
      <w:r w:rsidRPr="005C7FC8">
        <w:rPr>
          <w:rStyle w:val="Fodnotehenvisning"/>
          <w:rFonts w:ascii="Tahoma" w:hAnsi="Tahoma" w:cs="Tahoma"/>
          <w:sz w:val="14"/>
          <w:szCs w:val="14"/>
        </w:rPr>
        <w:footnoteRef/>
      </w:r>
      <w:r w:rsidRPr="005C7FC8">
        <w:rPr>
          <w:rFonts w:ascii="Tahoma" w:hAnsi="Tahoma" w:cs="Tahoma"/>
          <w:sz w:val="14"/>
          <w:szCs w:val="14"/>
        </w:rPr>
        <w:t xml:space="preserve"> Alene informationer om fysiske personer er omfattet. Såfremt den pågældende er en juridisk person, såsom aktieselskaber, anpartsselskaber, kommanditselskaber, fonde, foreninger og visse selvejende institutioner m.v., vil der ikke være tale om en fysisk person. Øvrige juridiske personer, såsom enkeltmandsvirksomhed og interessentskaber udgør fysiske personer. Levende personer er omfattet, uanset om de er frataget den retlige handleevne, hvorfor der er tale om en fysisk person. Afdøde personers informationer er omfattet af loven 10 år efter vedkommendes død. Fostre er ikke afklaret, men det antages, at de vil være en fysisk person.</w:t>
      </w:r>
    </w:p>
  </w:footnote>
  <w:footnote w:id="9">
    <w:p w14:paraId="2A58F6FC" w14:textId="77777777" w:rsidR="007A5604" w:rsidRPr="00102BCB" w:rsidRDefault="007A5604" w:rsidP="005C7FC8">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Vejledning om håndtering af brud på persondatasikkerheden, s. 4.</w:t>
      </w:r>
    </w:p>
  </w:footnote>
  <w:footnote w:id="10">
    <w:p w14:paraId="3207DA45" w14:textId="77777777" w:rsidR="007A5604" w:rsidRPr="00184C76"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5.</w:t>
      </w:r>
    </w:p>
  </w:footnote>
  <w:footnote w:id="11">
    <w:p w14:paraId="724D4FCC" w14:textId="77777777" w:rsidR="007A5604" w:rsidRPr="008C3F75"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Databeskyttelseslovens § 41, stk. 7.</w:t>
      </w:r>
    </w:p>
  </w:footnote>
  <w:footnote w:id="12">
    <w:p w14:paraId="1AFB30EF" w14:textId="77777777" w:rsidR="007A5604" w:rsidRPr="00F11648"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1.</w:t>
      </w:r>
    </w:p>
  </w:footnote>
  <w:footnote w:id="13">
    <w:p w14:paraId="319102FD" w14:textId="77777777" w:rsidR="007A5604" w:rsidRPr="00D25C46" w:rsidRDefault="007A5604" w:rsidP="005C7FC8">
      <w:pPr>
        <w:spacing w:line="240" w:lineRule="auto"/>
        <w:jc w:val="both"/>
        <w:rPr>
          <w:rFonts w:ascii="Tahoma" w:hAnsi="Tahoma" w:cs="Tahoma"/>
          <w:sz w:val="20"/>
          <w:szCs w:val="20"/>
        </w:rPr>
      </w:pPr>
      <w:r>
        <w:rPr>
          <w:rStyle w:val="Fodnotehenvisning"/>
        </w:rPr>
        <w:footnoteRef/>
      </w:r>
      <w:r>
        <w:t xml:space="preserve"> </w:t>
      </w:r>
      <w:r w:rsidRPr="005C7FC8">
        <w:rPr>
          <w:rFonts w:ascii="Tahoma" w:hAnsi="Tahoma" w:cs="Tahoma"/>
          <w:sz w:val="14"/>
          <w:szCs w:val="14"/>
        </w:rPr>
        <w:t>Nogle af disse trin vil afhængigt af bruddets karakter ske overlappende eller i kort forlængelse af hinanden. Trinnene kan også tænkes at være overflødige i undtagelsestilfælde, og i andre tilfælde kan der være behov for at inddrage yderligere trin.</w:t>
      </w:r>
    </w:p>
  </w:footnote>
  <w:footnote w:id="14">
    <w:p w14:paraId="232C664C" w14:textId="77777777" w:rsidR="007A5604" w:rsidRPr="00D25C46"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5.</w:t>
      </w:r>
    </w:p>
  </w:footnote>
  <w:footnote w:id="15">
    <w:p w14:paraId="795D48E6" w14:textId="77777777" w:rsidR="007A5604" w:rsidRPr="008C3F75" w:rsidRDefault="007A5604" w:rsidP="00D25C46">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Databeskyttelseslovens § 41, stk. 7.</w:t>
      </w:r>
    </w:p>
  </w:footnote>
  <w:footnote w:id="16">
    <w:p w14:paraId="0AC290DA" w14:textId="77777777" w:rsidR="007A5604" w:rsidRPr="00AB7BAB"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1.</w:t>
      </w:r>
    </w:p>
  </w:footnote>
  <w:footnote w:id="17">
    <w:p w14:paraId="653BA0E2" w14:textId="77777777" w:rsidR="007A5604" w:rsidRPr="00032A40"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1.</w:t>
      </w:r>
    </w:p>
  </w:footnote>
  <w:footnote w:id="18">
    <w:p w14:paraId="3B97E5F4" w14:textId="77777777" w:rsidR="007A5604" w:rsidRPr="00675F7A" w:rsidRDefault="007A5604" w:rsidP="005C7FC8">
      <w:pPr>
        <w:spacing w:line="240" w:lineRule="auto"/>
        <w:jc w:val="both"/>
        <w:rPr>
          <w:rFonts w:ascii="Tahoma" w:hAnsi="Tahoma" w:cs="Tahoma"/>
          <w:sz w:val="20"/>
          <w:szCs w:val="20"/>
        </w:rPr>
      </w:pPr>
      <w:r>
        <w:rPr>
          <w:rStyle w:val="Fodnotehenvisning"/>
        </w:rPr>
        <w:footnoteRef/>
      </w:r>
      <w:r>
        <w:t xml:space="preserve"> </w:t>
      </w:r>
      <w:r w:rsidRPr="00032A40">
        <w:rPr>
          <w:rFonts w:ascii="Tahoma" w:hAnsi="Tahoma" w:cs="Tahoma"/>
          <w:sz w:val="14"/>
          <w:szCs w:val="14"/>
        </w:rPr>
        <w:t>Fristen løber ikke fra der opstår en formodning om et brud, men først fra tidspunktet</w:t>
      </w:r>
      <w:r w:rsidR="00035299">
        <w:rPr>
          <w:rFonts w:ascii="Tahoma" w:hAnsi="Tahoma" w:cs="Tahoma"/>
          <w:sz w:val="14"/>
          <w:szCs w:val="14"/>
        </w:rPr>
        <w:t>,</w:t>
      </w:r>
      <w:r w:rsidRPr="00032A40">
        <w:rPr>
          <w:rFonts w:ascii="Tahoma" w:hAnsi="Tahoma" w:cs="Tahoma"/>
          <w:sz w:val="14"/>
          <w:szCs w:val="14"/>
        </w:rPr>
        <w:t xml:space="preserve"> hvor </w:t>
      </w:r>
      <w:r w:rsidR="00035299">
        <w:rPr>
          <w:rFonts w:ascii="Tahoma" w:hAnsi="Tahoma" w:cs="Tahoma"/>
          <w:sz w:val="14"/>
          <w:szCs w:val="14"/>
        </w:rPr>
        <w:t>institutionen</w:t>
      </w:r>
      <w:r>
        <w:rPr>
          <w:rFonts w:ascii="Tahoma" w:hAnsi="Tahoma" w:cs="Tahoma"/>
          <w:sz w:val="14"/>
          <w:szCs w:val="14"/>
        </w:rPr>
        <w:t xml:space="preserve"> </w:t>
      </w:r>
      <w:r w:rsidRPr="00032A40">
        <w:rPr>
          <w:rFonts w:ascii="Tahoma" w:hAnsi="Tahoma" w:cs="Tahoma"/>
          <w:sz w:val="14"/>
          <w:szCs w:val="14"/>
        </w:rPr>
        <w:t>blev bekendt med bruddet.</w:t>
      </w:r>
    </w:p>
  </w:footnote>
  <w:footnote w:id="19">
    <w:p w14:paraId="4D5D920A" w14:textId="77777777" w:rsidR="007A5604" w:rsidRPr="00675F7A"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1, 2. pkt.</w:t>
      </w:r>
    </w:p>
  </w:footnote>
  <w:footnote w:id="20">
    <w:p w14:paraId="19B85FA7" w14:textId="77777777" w:rsidR="007A5604" w:rsidRPr="00675F7A"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33, stk. 4.</w:t>
      </w:r>
    </w:p>
  </w:footnote>
  <w:footnote w:id="21">
    <w:p w14:paraId="513A5139" w14:textId="77777777" w:rsidR="007A5604" w:rsidRPr="00675F7A"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34, stk. 1.</w:t>
      </w:r>
    </w:p>
  </w:footnote>
  <w:footnote w:id="22">
    <w:p w14:paraId="454AE374" w14:textId="77777777" w:rsidR="007A5604" w:rsidRPr="009A05CE"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34, stk. 3, litra a.</w:t>
      </w:r>
    </w:p>
  </w:footnote>
  <w:footnote w:id="23">
    <w:p w14:paraId="6504BA9F" w14:textId="77777777" w:rsidR="007A5604" w:rsidRPr="009A05CE" w:rsidRDefault="007A5604">
      <w:pPr>
        <w:pStyle w:val="Fodnotetekst"/>
        <w:rPr>
          <w:rFonts w:ascii="Tahoma" w:hAnsi="Tahoma" w:cs="Tahoma"/>
          <w:sz w:val="14"/>
          <w:szCs w:val="14"/>
        </w:rPr>
      </w:pPr>
      <w:r>
        <w:rPr>
          <w:rStyle w:val="Fodnotehenvisning"/>
        </w:rPr>
        <w:footnoteRef/>
      </w:r>
      <w:r>
        <w:t xml:space="preserve"> </w:t>
      </w:r>
      <w:r>
        <w:rPr>
          <w:rFonts w:ascii="Tahoma" w:hAnsi="Tahoma" w:cs="Tahoma"/>
          <w:sz w:val="14"/>
          <w:szCs w:val="14"/>
        </w:rPr>
        <w:t>Databeskyttelsesforordningens artikel 34, stk. 3, litra b.</w:t>
      </w:r>
    </w:p>
  </w:footnote>
  <w:footnote w:id="24">
    <w:p w14:paraId="01784BAB" w14:textId="77777777" w:rsidR="007A5604" w:rsidRDefault="007A5604">
      <w:pPr>
        <w:pStyle w:val="Fodnotetekst"/>
      </w:pPr>
      <w:r>
        <w:rPr>
          <w:rStyle w:val="Fodnotehenvisning"/>
        </w:rPr>
        <w:footnoteRef/>
      </w:r>
      <w:r>
        <w:t xml:space="preserve"> </w:t>
      </w:r>
      <w:r>
        <w:rPr>
          <w:rFonts w:ascii="Tahoma" w:hAnsi="Tahoma" w:cs="Tahoma"/>
          <w:sz w:val="14"/>
          <w:szCs w:val="14"/>
        </w:rPr>
        <w:t>Databeskyttelsesforordningens artikel 34, stk. 3, litra c.</w:t>
      </w:r>
    </w:p>
  </w:footnote>
  <w:footnote w:id="25">
    <w:p w14:paraId="7EFB93CB" w14:textId="77777777" w:rsidR="007A5604" w:rsidRDefault="007A5604">
      <w:pPr>
        <w:pStyle w:val="Fodnotetekst"/>
      </w:pPr>
      <w:r>
        <w:rPr>
          <w:rStyle w:val="Fodnotehenvisning"/>
        </w:rPr>
        <w:footnoteRef/>
      </w:r>
      <w:r>
        <w:t xml:space="preserve"> </w:t>
      </w:r>
      <w:r>
        <w:rPr>
          <w:rFonts w:ascii="Tahoma" w:hAnsi="Tahoma" w:cs="Tahoma"/>
          <w:sz w:val="14"/>
          <w:szCs w:val="14"/>
        </w:rPr>
        <w:t>Databeskyttelsesforordningens artikel 34, stk.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6421" w14:textId="77777777" w:rsidR="00841D5C" w:rsidRDefault="00841D5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9EB6" w14:textId="77777777" w:rsidR="007A5604" w:rsidRDefault="007A5604" w:rsidP="00AF0A85">
    <w:pPr>
      <w:pStyle w:val="Logoside2"/>
      <w:framePr w:wrap="around"/>
    </w:pPr>
    <w:r>
      <w:rPr>
        <w:noProof/>
        <w:lang w:eastAsia="da-DK"/>
      </w:rPr>
      <w:drawing>
        <wp:inline distT="0" distB="0" distL="0" distR="0" wp14:anchorId="58EF6504" wp14:editId="730335AC">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B0A" w14:textId="77777777" w:rsidR="00841D5C" w:rsidRDefault="00841D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AF63223"/>
    <w:multiLevelType w:val="hybridMultilevel"/>
    <w:tmpl w:val="60B09C7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A60B8B"/>
    <w:multiLevelType w:val="hybridMultilevel"/>
    <w:tmpl w:val="6E52BD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6F5D8C"/>
    <w:multiLevelType w:val="hybridMultilevel"/>
    <w:tmpl w:val="33A21DE2"/>
    <w:lvl w:ilvl="0" w:tplc="F9028EA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3AA03930"/>
    <w:multiLevelType w:val="hybridMultilevel"/>
    <w:tmpl w:val="51663B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FCA5858"/>
    <w:multiLevelType w:val="hybridMultilevel"/>
    <w:tmpl w:val="D4F42EEE"/>
    <w:lvl w:ilvl="0" w:tplc="190ADB26">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22E2E71"/>
    <w:multiLevelType w:val="hybridMultilevel"/>
    <w:tmpl w:val="ABE618C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427552BA"/>
    <w:multiLevelType w:val="hybridMultilevel"/>
    <w:tmpl w:val="ED22F6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43D27ECB"/>
    <w:multiLevelType w:val="hybridMultilevel"/>
    <w:tmpl w:val="69881A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41344BF"/>
    <w:multiLevelType w:val="hybridMultilevel"/>
    <w:tmpl w:val="47D89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647A2F"/>
    <w:multiLevelType w:val="hybridMultilevel"/>
    <w:tmpl w:val="072C8A6C"/>
    <w:lvl w:ilvl="0" w:tplc="FCB2DD06">
      <w:start w:val="1"/>
      <w:numFmt w:val="lowerLetter"/>
      <w:lvlText w:val="%1)"/>
      <w:lvlJc w:val="left"/>
      <w:pPr>
        <w:ind w:left="720" w:hanging="360"/>
      </w:pPr>
      <w:rPr>
        <w:rFonts w:asciiTheme="minorHAnsi" w:eastAsiaTheme="minorHAnsi" w:hAnsiTheme="minorHAnsi" w:cstheme="minorBid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485932B2"/>
    <w:multiLevelType w:val="hybridMultilevel"/>
    <w:tmpl w:val="A742409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4BFF3561"/>
    <w:multiLevelType w:val="hybridMultilevel"/>
    <w:tmpl w:val="F0CE99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2B11B78"/>
    <w:multiLevelType w:val="hybridMultilevel"/>
    <w:tmpl w:val="4DDA1D1C"/>
    <w:lvl w:ilvl="0" w:tplc="11BA8BC4">
      <w:start w:val="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79C3551"/>
    <w:multiLevelType w:val="hybridMultilevel"/>
    <w:tmpl w:val="B2BEBC50"/>
    <w:lvl w:ilvl="0" w:tplc="CDF84A9E">
      <w:start w:val="1"/>
      <w:numFmt w:val="lowerLetter"/>
      <w:lvlText w:val="%1)"/>
      <w:lvlJc w:val="left"/>
      <w:pPr>
        <w:ind w:left="1080" w:hanging="360"/>
      </w:pPr>
      <w:rPr>
        <w:rFonts w:ascii="Tahoma" w:eastAsiaTheme="minorHAnsi" w:hAnsi="Tahoma" w:cs="Tahoma"/>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5" w15:restartNumberingAfterBreak="0">
    <w:nsid w:val="5A885C84"/>
    <w:multiLevelType w:val="hybridMultilevel"/>
    <w:tmpl w:val="205E09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ADF5A20"/>
    <w:multiLevelType w:val="hybridMultilevel"/>
    <w:tmpl w:val="1688E08A"/>
    <w:lvl w:ilvl="0" w:tplc="B6EE80E0">
      <w:start w:val="1"/>
      <w:numFmt w:val="decimal"/>
      <w:lvlText w:val="%1)"/>
      <w:lvlJc w:val="left"/>
      <w:pPr>
        <w:ind w:left="1080" w:hanging="72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602D5B4A"/>
    <w:multiLevelType w:val="hybridMultilevel"/>
    <w:tmpl w:val="9CC6D44A"/>
    <w:lvl w:ilvl="0" w:tplc="D1C885F6">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FC513D"/>
    <w:multiLevelType w:val="hybridMultilevel"/>
    <w:tmpl w:val="6900AC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B9C17D8"/>
    <w:multiLevelType w:val="hybridMultilevel"/>
    <w:tmpl w:val="F40066F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6E934780"/>
    <w:multiLevelType w:val="hybridMultilevel"/>
    <w:tmpl w:val="5EC04008"/>
    <w:lvl w:ilvl="0" w:tplc="F9028EA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D0B614C"/>
    <w:multiLevelType w:val="hybridMultilevel"/>
    <w:tmpl w:val="B97EC9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7EFE1DC1"/>
    <w:multiLevelType w:val="hybridMultilevel"/>
    <w:tmpl w:val="699AD80C"/>
    <w:lvl w:ilvl="0" w:tplc="04060001">
      <w:start w:val="1"/>
      <w:numFmt w:val="bullet"/>
      <w:lvlText w:val=""/>
      <w:lvlJc w:val="left"/>
      <w:pPr>
        <w:ind w:left="770" w:hanging="360"/>
      </w:pPr>
      <w:rPr>
        <w:rFonts w:ascii="Symbol" w:hAnsi="Symbol" w:hint="default"/>
      </w:rPr>
    </w:lvl>
    <w:lvl w:ilvl="1" w:tplc="04060003">
      <w:start w:val="1"/>
      <w:numFmt w:val="bullet"/>
      <w:lvlText w:val="o"/>
      <w:lvlJc w:val="left"/>
      <w:pPr>
        <w:ind w:left="1490" w:hanging="360"/>
      </w:pPr>
      <w:rPr>
        <w:rFonts w:ascii="Courier New" w:hAnsi="Courier New" w:cs="Courier New" w:hint="default"/>
      </w:rPr>
    </w:lvl>
    <w:lvl w:ilvl="2" w:tplc="04060005">
      <w:start w:val="1"/>
      <w:numFmt w:val="bullet"/>
      <w:lvlText w:val=""/>
      <w:lvlJc w:val="left"/>
      <w:pPr>
        <w:ind w:left="2210" w:hanging="360"/>
      </w:pPr>
      <w:rPr>
        <w:rFonts w:ascii="Wingdings" w:hAnsi="Wingdings" w:hint="default"/>
      </w:rPr>
    </w:lvl>
    <w:lvl w:ilvl="3" w:tplc="04060001">
      <w:start w:val="1"/>
      <w:numFmt w:val="bullet"/>
      <w:lvlText w:val=""/>
      <w:lvlJc w:val="left"/>
      <w:pPr>
        <w:ind w:left="2930" w:hanging="360"/>
      </w:pPr>
      <w:rPr>
        <w:rFonts w:ascii="Symbol" w:hAnsi="Symbol" w:hint="default"/>
      </w:rPr>
    </w:lvl>
    <w:lvl w:ilvl="4" w:tplc="04060003">
      <w:start w:val="1"/>
      <w:numFmt w:val="bullet"/>
      <w:lvlText w:val="o"/>
      <w:lvlJc w:val="left"/>
      <w:pPr>
        <w:ind w:left="3650" w:hanging="360"/>
      </w:pPr>
      <w:rPr>
        <w:rFonts w:ascii="Courier New" w:hAnsi="Courier New" w:cs="Courier New" w:hint="default"/>
      </w:rPr>
    </w:lvl>
    <w:lvl w:ilvl="5" w:tplc="04060005">
      <w:start w:val="1"/>
      <w:numFmt w:val="bullet"/>
      <w:lvlText w:val=""/>
      <w:lvlJc w:val="left"/>
      <w:pPr>
        <w:ind w:left="4370" w:hanging="360"/>
      </w:pPr>
      <w:rPr>
        <w:rFonts w:ascii="Wingdings" w:hAnsi="Wingdings" w:hint="default"/>
      </w:rPr>
    </w:lvl>
    <w:lvl w:ilvl="6" w:tplc="04060001">
      <w:start w:val="1"/>
      <w:numFmt w:val="bullet"/>
      <w:lvlText w:val=""/>
      <w:lvlJc w:val="left"/>
      <w:pPr>
        <w:ind w:left="5090" w:hanging="360"/>
      </w:pPr>
      <w:rPr>
        <w:rFonts w:ascii="Symbol" w:hAnsi="Symbol" w:hint="default"/>
      </w:rPr>
    </w:lvl>
    <w:lvl w:ilvl="7" w:tplc="04060003">
      <w:start w:val="1"/>
      <w:numFmt w:val="bullet"/>
      <w:lvlText w:val="o"/>
      <w:lvlJc w:val="left"/>
      <w:pPr>
        <w:ind w:left="5810" w:hanging="360"/>
      </w:pPr>
      <w:rPr>
        <w:rFonts w:ascii="Courier New" w:hAnsi="Courier New" w:cs="Courier New" w:hint="default"/>
      </w:rPr>
    </w:lvl>
    <w:lvl w:ilvl="8" w:tplc="04060005">
      <w:start w:val="1"/>
      <w:numFmt w:val="bullet"/>
      <w:lvlText w:val=""/>
      <w:lvlJc w:val="left"/>
      <w:pPr>
        <w:ind w:left="6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12"/>
  </w:num>
  <w:num w:numId="18">
    <w:abstractNumId w:va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20"/>
  </w:num>
  <w:num w:numId="25">
    <w:abstractNumId w:val="6"/>
  </w:num>
  <w:num w:numId="26">
    <w:abstractNumId w:val="9"/>
  </w:num>
  <w:num w:numId="27">
    <w:abstractNumId w:val="18"/>
  </w:num>
  <w:num w:numId="28">
    <w:abstractNumId w:val="16"/>
  </w:num>
  <w:num w:numId="29">
    <w:abstractNumId w:val="2"/>
  </w:num>
  <w:num w:numId="30">
    <w:abstractNumId w:val="1"/>
  </w:num>
  <w:num w:numId="31">
    <w:abstractNumId w:val="13"/>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70"/>
    <w:rsid w:val="0000740E"/>
    <w:rsid w:val="00007638"/>
    <w:rsid w:val="000323E2"/>
    <w:rsid w:val="000324C3"/>
    <w:rsid w:val="00032A40"/>
    <w:rsid w:val="00035299"/>
    <w:rsid w:val="000433CE"/>
    <w:rsid w:val="000539BD"/>
    <w:rsid w:val="00063E91"/>
    <w:rsid w:val="0007571E"/>
    <w:rsid w:val="000928B8"/>
    <w:rsid w:val="00094442"/>
    <w:rsid w:val="000975C5"/>
    <w:rsid w:val="000B7996"/>
    <w:rsid w:val="000C6370"/>
    <w:rsid w:val="000E2681"/>
    <w:rsid w:val="000F05D8"/>
    <w:rsid w:val="000F0C55"/>
    <w:rsid w:val="000F3805"/>
    <w:rsid w:val="000F539D"/>
    <w:rsid w:val="00102BCB"/>
    <w:rsid w:val="00125FF8"/>
    <w:rsid w:val="00144FB8"/>
    <w:rsid w:val="00145605"/>
    <w:rsid w:val="001604AE"/>
    <w:rsid w:val="00161951"/>
    <w:rsid w:val="00170E14"/>
    <w:rsid w:val="00180111"/>
    <w:rsid w:val="001828F9"/>
    <w:rsid w:val="00184C76"/>
    <w:rsid w:val="00196A28"/>
    <w:rsid w:val="001B0EC8"/>
    <w:rsid w:val="001D3DCF"/>
    <w:rsid w:val="001E2F78"/>
    <w:rsid w:val="001F0B11"/>
    <w:rsid w:val="001F22BD"/>
    <w:rsid w:val="00202C62"/>
    <w:rsid w:val="00211464"/>
    <w:rsid w:val="002115D5"/>
    <w:rsid w:val="0022472A"/>
    <w:rsid w:val="00224892"/>
    <w:rsid w:val="00257EDE"/>
    <w:rsid w:val="0026059E"/>
    <w:rsid w:val="00263E75"/>
    <w:rsid w:val="00267B02"/>
    <w:rsid w:val="002900D6"/>
    <w:rsid w:val="002A41C0"/>
    <w:rsid w:val="002B7EBD"/>
    <w:rsid w:val="002C11A7"/>
    <w:rsid w:val="002C5D8C"/>
    <w:rsid w:val="002C7B3A"/>
    <w:rsid w:val="002D5818"/>
    <w:rsid w:val="002D669A"/>
    <w:rsid w:val="002E6185"/>
    <w:rsid w:val="002F4E43"/>
    <w:rsid w:val="00313DFE"/>
    <w:rsid w:val="00314BD5"/>
    <w:rsid w:val="00325C1D"/>
    <w:rsid w:val="00343083"/>
    <w:rsid w:val="00345F51"/>
    <w:rsid w:val="00347D26"/>
    <w:rsid w:val="00363213"/>
    <w:rsid w:val="00374603"/>
    <w:rsid w:val="00375934"/>
    <w:rsid w:val="0038785A"/>
    <w:rsid w:val="003A5F4F"/>
    <w:rsid w:val="003A76E2"/>
    <w:rsid w:val="003B0090"/>
    <w:rsid w:val="003B4A47"/>
    <w:rsid w:val="003C180A"/>
    <w:rsid w:val="003C5626"/>
    <w:rsid w:val="003F38C8"/>
    <w:rsid w:val="00401B71"/>
    <w:rsid w:val="004158E0"/>
    <w:rsid w:val="004170A2"/>
    <w:rsid w:val="004202E5"/>
    <w:rsid w:val="00430FF4"/>
    <w:rsid w:val="00434DD3"/>
    <w:rsid w:val="00437467"/>
    <w:rsid w:val="004414DF"/>
    <w:rsid w:val="00444415"/>
    <w:rsid w:val="00464E5D"/>
    <w:rsid w:val="00464EE9"/>
    <w:rsid w:val="004A00BA"/>
    <w:rsid w:val="004A1BA9"/>
    <w:rsid w:val="004A3901"/>
    <w:rsid w:val="004B74AA"/>
    <w:rsid w:val="004C3AEB"/>
    <w:rsid w:val="004C3C7E"/>
    <w:rsid w:val="004D1534"/>
    <w:rsid w:val="004E386D"/>
    <w:rsid w:val="004E7613"/>
    <w:rsid w:val="004F2DF8"/>
    <w:rsid w:val="004F31AB"/>
    <w:rsid w:val="004F51D2"/>
    <w:rsid w:val="00506B46"/>
    <w:rsid w:val="00512366"/>
    <w:rsid w:val="0051450D"/>
    <w:rsid w:val="0051738B"/>
    <w:rsid w:val="00537142"/>
    <w:rsid w:val="0054037A"/>
    <w:rsid w:val="00541EDC"/>
    <w:rsid w:val="00543ACC"/>
    <w:rsid w:val="0054770B"/>
    <w:rsid w:val="00556626"/>
    <w:rsid w:val="00560B20"/>
    <w:rsid w:val="00563281"/>
    <w:rsid w:val="00572345"/>
    <w:rsid w:val="0058721B"/>
    <w:rsid w:val="00593F3F"/>
    <w:rsid w:val="005A4E52"/>
    <w:rsid w:val="005A71DB"/>
    <w:rsid w:val="005B4925"/>
    <w:rsid w:val="005B6DC7"/>
    <w:rsid w:val="005C0173"/>
    <w:rsid w:val="005C14F6"/>
    <w:rsid w:val="005C1CB0"/>
    <w:rsid w:val="005C3496"/>
    <w:rsid w:val="005C4D38"/>
    <w:rsid w:val="005C5502"/>
    <w:rsid w:val="005C6294"/>
    <w:rsid w:val="005C7FC8"/>
    <w:rsid w:val="005E5B61"/>
    <w:rsid w:val="005E5EBD"/>
    <w:rsid w:val="00601556"/>
    <w:rsid w:val="006051D5"/>
    <w:rsid w:val="006200C1"/>
    <w:rsid w:val="00627536"/>
    <w:rsid w:val="0063024F"/>
    <w:rsid w:val="00630A34"/>
    <w:rsid w:val="006345BD"/>
    <w:rsid w:val="00634AE4"/>
    <w:rsid w:val="00644A16"/>
    <w:rsid w:val="00645F36"/>
    <w:rsid w:val="006466ED"/>
    <w:rsid w:val="00646DE7"/>
    <w:rsid w:val="006506E5"/>
    <w:rsid w:val="00651FC4"/>
    <w:rsid w:val="00653A86"/>
    <w:rsid w:val="00675F7A"/>
    <w:rsid w:val="00684969"/>
    <w:rsid w:val="006968A1"/>
    <w:rsid w:val="006B48E3"/>
    <w:rsid w:val="006C56A9"/>
    <w:rsid w:val="006D3DB5"/>
    <w:rsid w:val="006D7175"/>
    <w:rsid w:val="006F2903"/>
    <w:rsid w:val="006F7312"/>
    <w:rsid w:val="007141C4"/>
    <w:rsid w:val="0072732F"/>
    <w:rsid w:val="00730FDB"/>
    <w:rsid w:val="00737630"/>
    <w:rsid w:val="007447C6"/>
    <w:rsid w:val="007468BC"/>
    <w:rsid w:val="007477C3"/>
    <w:rsid w:val="00762858"/>
    <w:rsid w:val="00764609"/>
    <w:rsid w:val="0077108E"/>
    <w:rsid w:val="00775D13"/>
    <w:rsid w:val="00784735"/>
    <w:rsid w:val="007859A4"/>
    <w:rsid w:val="00796C3C"/>
    <w:rsid w:val="007A5604"/>
    <w:rsid w:val="007C79D7"/>
    <w:rsid w:val="007F13DF"/>
    <w:rsid w:val="007F1E86"/>
    <w:rsid w:val="008072BA"/>
    <w:rsid w:val="008123C9"/>
    <w:rsid w:val="0082456D"/>
    <w:rsid w:val="00825947"/>
    <w:rsid w:val="00831C99"/>
    <w:rsid w:val="00841D5C"/>
    <w:rsid w:val="00847ADF"/>
    <w:rsid w:val="00851DBE"/>
    <w:rsid w:val="00854EDD"/>
    <w:rsid w:val="008553A1"/>
    <w:rsid w:val="008556E7"/>
    <w:rsid w:val="008613E8"/>
    <w:rsid w:val="00870428"/>
    <w:rsid w:val="008826AB"/>
    <w:rsid w:val="008879B4"/>
    <w:rsid w:val="00897D21"/>
    <w:rsid w:val="008A0D2B"/>
    <w:rsid w:val="008B4FBB"/>
    <w:rsid w:val="008C3F75"/>
    <w:rsid w:val="008C6053"/>
    <w:rsid w:val="008C6C34"/>
    <w:rsid w:val="008D3484"/>
    <w:rsid w:val="008D591E"/>
    <w:rsid w:val="00902433"/>
    <w:rsid w:val="0090290C"/>
    <w:rsid w:val="009034D2"/>
    <w:rsid w:val="00910923"/>
    <w:rsid w:val="00913847"/>
    <w:rsid w:val="00971A49"/>
    <w:rsid w:val="00975AAF"/>
    <w:rsid w:val="009801BE"/>
    <w:rsid w:val="009966BF"/>
    <w:rsid w:val="009A05CE"/>
    <w:rsid w:val="009C06C9"/>
    <w:rsid w:val="009D4066"/>
    <w:rsid w:val="009D4191"/>
    <w:rsid w:val="009D7A02"/>
    <w:rsid w:val="009E19DB"/>
    <w:rsid w:val="009E3D23"/>
    <w:rsid w:val="009F1D0A"/>
    <w:rsid w:val="009F69AE"/>
    <w:rsid w:val="00A022E0"/>
    <w:rsid w:val="00A04783"/>
    <w:rsid w:val="00A05252"/>
    <w:rsid w:val="00A063BD"/>
    <w:rsid w:val="00A129EB"/>
    <w:rsid w:val="00A32323"/>
    <w:rsid w:val="00A35D1B"/>
    <w:rsid w:val="00A37842"/>
    <w:rsid w:val="00A51007"/>
    <w:rsid w:val="00A53E84"/>
    <w:rsid w:val="00A65142"/>
    <w:rsid w:val="00A70550"/>
    <w:rsid w:val="00A76194"/>
    <w:rsid w:val="00A858B0"/>
    <w:rsid w:val="00A86BDA"/>
    <w:rsid w:val="00A96CBD"/>
    <w:rsid w:val="00AA2EDF"/>
    <w:rsid w:val="00AA7DC7"/>
    <w:rsid w:val="00AB7BAB"/>
    <w:rsid w:val="00AC0826"/>
    <w:rsid w:val="00AC7733"/>
    <w:rsid w:val="00AC7F7B"/>
    <w:rsid w:val="00AD5ACB"/>
    <w:rsid w:val="00AE07CB"/>
    <w:rsid w:val="00AF0A85"/>
    <w:rsid w:val="00B0603C"/>
    <w:rsid w:val="00B21D5D"/>
    <w:rsid w:val="00B238C8"/>
    <w:rsid w:val="00B24C76"/>
    <w:rsid w:val="00B26BEB"/>
    <w:rsid w:val="00B37781"/>
    <w:rsid w:val="00B3778B"/>
    <w:rsid w:val="00B56EC7"/>
    <w:rsid w:val="00B60BC1"/>
    <w:rsid w:val="00B67A41"/>
    <w:rsid w:val="00B74591"/>
    <w:rsid w:val="00B80EB5"/>
    <w:rsid w:val="00B91631"/>
    <w:rsid w:val="00B94FA3"/>
    <w:rsid w:val="00BA45DC"/>
    <w:rsid w:val="00BB55E2"/>
    <w:rsid w:val="00BB65E1"/>
    <w:rsid w:val="00BB71F4"/>
    <w:rsid w:val="00BC23C7"/>
    <w:rsid w:val="00BC2CB7"/>
    <w:rsid w:val="00BD5D9D"/>
    <w:rsid w:val="00BD6129"/>
    <w:rsid w:val="00BE5784"/>
    <w:rsid w:val="00BE5840"/>
    <w:rsid w:val="00BE7DF9"/>
    <w:rsid w:val="00BF0959"/>
    <w:rsid w:val="00C05FEA"/>
    <w:rsid w:val="00C07D8E"/>
    <w:rsid w:val="00C256C2"/>
    <w:rsid w:val="00C65C2D"/>
    <w:rsid w:val="00C67DF0"/>
    <w:rsid w:val="00C71148"/>
    <w:rsid w:val="00C71650"/>
    <w:rsid w:val="00C75234"/>
    <w:rsid w:val="00C821E7"/>
    <w:rsid w:val="00C85647"/>
    <w:rsid w:val="00C90304"/>
    <w:rsid w:val="00C95B50"/>
    <w:rsid w:val="00C96F6F"/>
    <w:rsid w:val="00CA7532"/>
    <w:rsid w:val="00CB206D"/>
    <w:rsid w:val="00CB250E"/>
    <w:rsid w:val="00CC5979"/>
    <w:rsid w:val="00CD3541"/>
    <w:rsid w:val="00CF06CB"/>
    <w:rsid w:val="00CF24D0"/>
    <w:rsid w:val="00CF4011"/>
    <w:rsid w:val="00D03150"/>
    <w:rsid w:val="00D03A11"/>
    <w:rsid w:val="00D25C46"/>
    <w:rsid w:val="00D31FE4"/>
    <w:rsid w:val="00D4464F"/>
    <w:rsid w:val="00D45A3D"/>
    <w:rsid w:val="00D562C8"/>
    <w:rsid w:val="00D63E53"/>
    <w:rsid w:val="00D709A4"/>
    <w:rsid w:val="00D73C70"/>
    <w:rsid w:val="00D83A77"/>
    <w:rsid w:val="00D901E9"/>
    <w:rsid w:val="00DA336C"/>
    <w:rsid w:val="00DB45A3"/>
    <w:rsid w:val="00DC0176"/>
    <w:rsid w:val="00DC0CF5"/>
    <w:rsid w:val="00DC13A6"/>
    <w:rsid w:val="00DC69AC"/>
    <w:rsid w:val="00DE5219"/>
    <w:rsid w:val="00DE640D"/>
    <w:rsid w:val="00DE68A6"/>
    <w:rsid w:val="00E00B2F"/>
    <w:rsid w:val="00E24A5C"/>
    <w:rsid w:val="00E24C24"/>
    <w:rsid w:val="00E254F2"/>
    <w:rsid w:val="00E32FE3"/>
    <w:rsid w:val="00E33719"/>
    <w:rsid w:val="00E400B9"/>
    <w:rsid w:val="00E57A91"/>
    <w:rsid w:val="00E63FF9"/>
    <w:rsid w:val="00E678DB"/>
    <w:rsid w:val="00EB2669"/>
    <w:rsid w:val="00EB6E1B"/>
    <w:rsid w:val="00EB75FC"/>
    <w:rsid w:val="00ED50EB"/>
    <w:rsid w:val="00F01DF5"/>
    <w:rsid w:val="00F11648"/>
    <w:rsid w:val="00F60607"/>
    <w:rsid w:val="00F63DC1"/>
    <w:rsid w:val="00F71230"/>
    <w:rsid w:val="00F74CED"/>
    <w:rsid w:val="00F81B38"/>
    <w:rsid w:val="00F8231B"/>
    <w:rsid w:val="00F85F25"/>
    <w:rsid w:val="00F9791F"/>
    <w:rsid w:val="00F97F77"/>
    <w:rsid w:val="00FA5D2F"/>
    <w:rsid w:val="00FB382D"/>
    <w:rsid w:val="00FC096B"/>
    <w:rsid w:val="00FC5798"/>
    <w:rsid w:val="00FD3EF8"/>
    <w:rsid w:val="00FE7344"/>
    <w:rsid w:val="00FF2263"/>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9C4"/>
  <w15:docId w15:val="{77AB8F17-425D-4DF1-A5B5-A7CEAB7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252"/>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link w:val="Overskrift1Tegn"/>
    <w:uiPriority w:val="9"/>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link w:val="Overskrift2Tegn"/>
    <w:uiPriority w:val="9"/>
    <w:qFormat/>
    <w:rsid w:val="00A32323"/>
    <w:pPr>
      <w:keepNext/>
      <w:numPr>
        <w:ilvl w:val="1"/>
        <w:numId w:val="1"/>
      </w:numPr>
      <w:spacing w:after="60"/>
      <w:outlineLvl w:val="1"/>
    </w:pPr>
    <w:rPr>
      <w:rFonts w:cs="Arial"/>
      <w:b/>
      <w:bCs/>
      <w:i/>
      <w:iCs/>
    </w:rPr>
  </w:style>
  <w:style w:type="paragraph" w:styleId="Overskrift3">
    <w:name w:val="heading 3"/>
    <w:basedOn w:val="Normal"/>
    <w:next w:val="Normal"/>
    <w:link w:val="Overskrift3Tegn"/>
    <w:uiPriority w:val="9"/>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rPr>
  </w:style>
  <w:style w:type="paragraph" w:styleId="Overskrift6">
    <w:name w:val="heading 6"/>
    <w:basedOn w:val="Normal"/>
    <w:next w:val="Normal"/>
    <w:qFormat/>
    <w:rsid w:val="00A32323"/>
    <w:pPr>
      <w:numPr>
        <w:ilvl w:val="5"/>
        <w:numId w:val="1"/>
      </w:numPr>
      <w:spacing w:after="60"/>
      <w:outlineLvl w:val="5"/>
    </w:pPr>
    <w:rPr>
      <w:i/>
      <w:iCs/>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pPr>
  </w:style>
  <w:style w:type="paragraph" w:customStyle="1" w:styleId="Medvenlighilsen">
    <w:name w:val="Med venlig hilsen"/>
    <w:basedOn w:val="Normal"/>
    <w:rsid w:val="00560B20"/>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uiPriority w:val="59"/>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spacing w:line="240" w:lineRule="auto"/>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spacing w:line="240" w:lineRule="auto"/>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customStyle="1" w:styleId="Overskrift1Tegn">
    <w:name w:val="Overskrift 1 Tegn"/>
    <w:basedOn w:val="Standardskrifttypeiafsnit"/>
    <w:link w:val="Overskrift1"/>
    <w:uiPriority w:val="9"/>
    <w:rsid w:val="00A05252"/>
    <w:rPr>
      <w:rFonts w:ascii="Tahoma" w:hAnsi="Tahoma" w:cs="Arial"/>
      <w:b/>
      <w:bCs/>
      <w:kern w:val="28"/>
      <w:sz w:val="28"/>
      <w:szCs w:val="28"/>
      <w:lang w:eastAsia="en-US"/>
    </w:rPr>
  </w:style>
  <w:style w:type="character" w:customStyle="1" w:styleId="Overskrift2Tegn">
    <w:name w:val="Overskrift 2 Tegn"/>
    <w:basedOn w:val="Standardskrifttypeiafsnit"/>
    <w:link w:val="Overskrift2"/>
    <w:uiPriority w:val="9"/>
    <w:rsid w:val="00A05252"/>
    <w:rPr>
      <w:rFonts w:ascii="Tahoma" w:hAnsi="Tahoma" w:cs="Arial"/>
      <w:b/>
      <w:bCs/>
      <w:i/>
      <w:iCs/>
      <w:szCs w:val="24"/>
      <w:lang w:eastAsia="en-US"/>
    </w:rPr>
  </w:style>
  <w:style w:type="character" w:customStyle="1" w:styleId="Overskrift3Tegn">
    <w:name w:val="Overskrift 3 Tegn"/>
    <w:basedOn w:val="Standardskrifttypeiafsnit"/>
    <w:link w:val="Overskrift3"/>
    <w:uiPriority w:val="9"/>
    <w:rsid w:val="00A05252"/>
    <w:rPr>
      <w:rFonts w:ascii="Tahoma" w:hAnsi="Tahoma" w:cs="Arial"/>
      <w:szCs w:val="24"/>
      <w:lang w:eastAsia="en-US"/>
    </w:rPr>
  </w:style>
  <w:style w:type="character" w:styleId="Hyperlink">
    <w:name w:val="Hyperlink"/>
    <w:basedOn w:val="Standardskrifttypeiafsnit"/>
    <w:uiPriority w:val="99"/>
    <w:unhideWhenUsed/>
    <w:rsid w:val="00A05252"/>
    <w:rPr>
      <w:color w:val="0000FF" w:themeColor="hyperlink"/>
      <w:u w:val="single"/>
    </w:rPr>
  </w:style>
  <w:style w:type="paragraph" w:styleId="Indholdsfortegnelse1">
    <w:name w:val="toc 1"/>
    <w:basedOn w:val="Normal"/>
    <w:next w:val="Normal"/>
    <w:autoRedefine/>
    <w:uiPriority w:val="39"/>
    <w:unhideWhenUsed/>
    <w:rsid w:val="00A05252"/>
    <w:pPr>
      <w:spacing w:after="100"/>
    </w:pPr>
  </w:style>
  <w:style w:type="paragraph" w:styleId="Indholdsfortegnelse2">
    <w:name w:val="toc 2"/>
    <w:basedOn w:val="Normal"/>
    <w:next w:val="Normal"/>
    <w:autoRedefine/>
    <w:uiPriority w:val="39"/>
    <w:unhideWhenUsed/>
    <w:rsid w:val="00A05252"/>
    <w:pPr>
      <w:spacing w:after="100"/>
      <w:ind w:left="220"/>
    </w:pPr>
  </w:style>
  <w:style w:type="paragraph" w:styleId="Indholdsfortegnelse3">
    <w:name w:val="toc 3"/>
    <w:basedOn w:val="Normal"/>
    <w:next w:val="Normal"/>
    <w:autoRedefine/>
    <w:uiPriority w:val="39"/>
    <w:unhideWhenUsed/>
    <w:rsid w:val="00A05252"/>
    <w:pPr>
      <w:spacing w:after="100"/>
      <w:ind w:left="440"/>
    </w:pPr>
  </w:style>
  <w:style w:type="paragraph" w:styleId="Listeafsnit">
    <w:name w:val="List Paragraph"/>
    <w:basedOn w:val="Normal"/>
    <w:uiPriority w:val="34"/>
    <w:qFormat/>
    <w:rsid w:val="00A05252"/>
    <w:pPr>
      <w:ind w:left="720"/>
      <w:contextualSpacing/>
    </w:pPr>
  </w:style>
  <w:style w:type="paragraph" w:styleId="Overskrift">
    <w:name w:val="TOC Heading"/>
    <w:basedOn w:val="Overskrift1"/>
    <w:next w:val="Normal"/>
    <w:uiPriority w:val="39"/>
    <w:semiHidden/>
    <w:unhideWhenUsed/>
    <w:qFormat/>
    <w:rsid w:val="00A05252"/>
    <w:pPr>
      <w:keepLines/>
      <w:numPr>
        <w:numId w:val="0"/>
      </w:numPr>
      <w:spacing w:after="0" w:line="256" w:lineRule="auto"/>
      <w:jc w:val="left"/>
      <w:outlineLvl w:val="9"/>
    </w:pPr>
    <w:rPr>
      <w:rFonts w:asciiTheme="majorHAnsi" w:eastAsiaTheme="majorEastAsia" w:hAnsiTheme="majorHAnsi" w:cstheme="majorBidi"/>
      <w:b w:val="0"/>
      <w:bCs w:val="0"/>
      <w:color w:val="365F91" w:themeColor="accent1" w:themeShade="BF"/>
      <w:kern w:val="0"/>
      <w:sz w:val="32"/>
      <w:szCs w:val="32"/>
      <w:lang w:eastAsia="da-DK"/>
    </w:rPr>
  </w:style>
  <w:style w:type="character" w:customStyle="1" w:styleId="IngenafstandTegn">
    <w:name w:val="Ingen afstand Tegn"/>
    <w:basedOn w:val="Standardskrifttypeiafsnit"/>
    <w:link w:val="Ingenafstand"/>
    <w:uiPriority w:val="1"/>
    <w:locked/>
    <w:rsid w:val="002B7EBD"/>
    <w:rPr>
      <w:rFonts w:asciiTheme="minorHAnsi" w:eastAsiaTheme="minorEastAsia" w:hAnsiTheme="minorHAnsi" w:cstheme="minorBidi"/>
      <w:sz w:val="22"/>
      <w:szCs w:val="22"/>
    </w:rPr>
  </w:style>
  <w:style w:type="paragraph" w:styleId="Ingenafstand">
    <w:name w:val="No Spacing"/>
    <w:link w:val="IngenafstandTegn"/>
    <w:uiPriority w:val="1"/>
    <w:qFormat/>
    <w:rsid w:val="002B7EBD"/>
    <w:rPr>
      <w:rFonts w:asciiTheme="minorHAnsi" w:eastAsiaTheme="minorEastAsia" w:hAnsiTheme="minorHAnsi" w:cstheme="minorBidi"/>
      <w:sz w:val="22"/>
      <w:szCs w:val="22"/>
    </w:rPr>
  </w:style>
  <w:style w:type="paragraph" w:styleId="Fodnotetekst">
    <w:name w:val="footnote text"/>
    <w:basedOn w:val="Normal"/>
    <w:link w:val="FodnotetekstTegn"/>
    <w:semiHidden/>
    <w:unhideWhenUsed/>
    <w:rsid w:val="009034D2"/>
    <w:pPr>
      <w:spacing w:after="0" w:line="240" w:lineRule="auto"/>
    </w:pPr>
    <w:rPr>
      <w:sz w:val="20"/>
      <w:szCs w:val="20"/>
    </w:rPr>
  </w:style>
  <w:style w:type="character" w:customStyle="1" w:styleId="FodnotetekstTegn">
    <w:name w:val="Fodnotetekst Tegn"/>
    <w:basedOn w:val="Standardskrifttypeiafsnit"/>
    <w:link w:val="Fodnotetekst"/>
    <w:semiHidden/>
    <w:rsid w:val="009034D2"/>
    <w:rPr>
      <w:rFonts w:asciiTheme="minorHAnsi" w:eastAsiaTheme="minorHAnsi" w:hAnsiTheme="minorHAnsi" w:cstheme="minorBidi"/>
      <w:lang w:eastAsia="en-US"/>
    </w:rPr>
  </w:style>
  <w:style w:type="character" w:styleId="Fodnotehenvisning">
    <w:name w:val="footnote reference"/>
    <w:basedOn w:val="Standardskrifttypeiafsnit"/>
    <w:semiHidden/>
    <w:unhideWhenUsed/>
    <w:rsid w:val="009034D2"/>
    <w:rPr>
      <w:vertAlign w:val="superscript"/>
    </w:rPr>
  </w:style>
  <w:style w:type="table" w:styleId="Almindeligtabel1">
    <w:name w:val="Plain Table 1"/>
    <w:basedOn w:val="Tabel-Normal"/>
    <w:uiPriority w:val="41"/>
    <w:rsid w:val="00DE68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DE6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785929175">
      <w:bodyDiv w:val="1"/>
      <w:marLeft w:val="0"/>
      <w:marRight w:val="0"/>
      <w:marTop w:val="0"/>
      <w:marBottom w:val="0"/>
      <w:divBdr>
        <w:top w:val="none" w:sz="0" w:space="0" w:color="auto"/>
        <w:left w:val="none" w:sz="0" w:space="0" w:color="auto"/>
        <w:bottom w:val="none" w:sz="0" w:space="0" w:color="auto"/>
        <w:right w:val="none" w:sz="0" w:space="0" w:color="auto"/>
      </w:divBdr>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666863280">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anmeld-brud-paa-persondatasikkerhe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6F9D-B1EB-41BF-86FB-D0BA05C6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15</Pages>
  <Words>3547</Words>
  <Characters>21639</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2021-12-30T00:08:00Z</dcterms:created>
  <dcterms:modified xsi:type="dcterms:W3CDTF">2021-12-30T00:08:00Z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21001</vt:lpwstr>
  </property>
  <property fmtid="{D5CDD505-2E9C-101B-9397-08002B2CF9AE}" pid="4" name="EmailAdresse1">
    <vt:lpwstr>np@randerskoed.dk</vt:lpwstr>
  </property>
  <property fmtid="{D5CDD505-2E9C-101B-9397-08002B2CF9AE}" pid="5" name="AntalMails">
    <vt:lpwstr>0</vt:lpwstr>
  </property>
  <property fmtid="{D5CDD505-2E9C-101B-9397-08002B2CF9AE}" pid="6" name="zzSprog">
    <vt:lpwstr>Dansk</vt:lpwstr>
  </property>
  <property fmtid="{D5CDD505-2E9C-101B-9397-08002B2CF9AE}" pid="7" name="GemNavn">
    <vt:lpwstr>X:\Unik\Advosys 4\Advosys\DOKUMENT\CJ\36\87045\10011_6.DOCX</vt:lpwstr>
  </property>
  <property fmtid="{D5CDD505-2E9C-101B-9397-08002B2CF9AE}" pid="8" name="FlereParter">
    <vt:lpwstr>0</vt:lpwstr>
  </property>
  <property fmtid="{D5CDD505-2E9C-101B-9397-08002B2CF9AE}" pid="9" name="FaxMakNr">
    <vt:lpwstr/>
  </property>
</Properties>
</file>